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t>递补入闱面试人员</w:t>
      </w:r>
      <w:r>
        <w:rPr>
          <w:rFonts w:hint="eastAsia"/>
        </w:rPr>
        <w:t>情况</w:t>
      </w:r>
    </w:p>
    <w:p>
      <w:pPr>
        <w:ind w:firstLine="720"/>
        <w:rPr>
          <w:rFonts w:hint="eastAsia" w:ascii="仿宋_GB2312" w:hAnsi="宋体" w:eastAsia="仿宋_GB2312"/>
          <w:sz w:val="30"/>
          <w:szCs w:val="30"/>
        </w:rPr>
      </w:pPr>
      <w:r>
        <w:rPr>
          <w:rFonts w:hint="eastAsia" w:ascii="仿宋_GB2312" w:hAnsi="宋体" w:eastAsia="仿宋_GB2312"/>
          <w:sz w:val="30"/>
          <w:szCs w:val="30"/>
        </w:rPr>
        <w:t>根据《2016年全省中小学教师招聘南昌市资格审查公告</w:t>
      </w:r>
      <w:r>
        <w:rPr>
          <w:rFonts w:hint="eastAsia" w:ascii="仿宋_GB2312" w:hAnsi="宋体" w:eastAsia="仿宋_GB2312"/>
          <w:bCs/>
          <w:sz w:val="30"/>
          <w:szCs w:val="30"/>
        </w:rPr>
        <w:t>》要求，对资格审查中因资格不符被取消面试资格或考生放弃面试资格产生的面试人员空缺，从该岗位所有未入闱人员（含原报本岗位及调剂到本岗位的未入闱人员）中按高分到低分的顺序递补一次。递补人员资格不符或放弃面试时产生的空额不再继续递补。考生在原报岗位与调剂所报岗位均可递补时，可在这两个岗位中选择一个递补入闱(本人需向报考单位提出书面申请，如逾期未提交申请，视为自动放弃)。如遇分数并列的，可同时递补进行资格审查。递补入闱的</w:t>
      </w:r>
      <w:r>
        <w:rPr>
          <w:rFonts w:hint="eastAsia" w:ascii="仿宋_GB2312" w:hAnsi="宋体" w:eastAsia="仿宋_GB2312"/>
          <w:sz w:val="30"/>
          <w:szCs w:val="30"/>
        </w:rPr>
        <w:t>具体名单如下：</w:t>
      </w:r>
    </w:p>
    <w:tbl>
      <w:tblPr>
        <w:tblStyle w:val="4"/>
        <w:tblW w:w="8808" w:type="dxa"/>
        <w:tblInd w:w="113" w:type="dxa"/>
        <w:tblLayout w:type="fixed"/>
        <w:tblCellMar>
          <w:top w:w="0" w:type="dxa"/>
          <w:left w:w="108" w:type="dxa"/>
          <w:bottom w:w="0" w:type="dxa"/>
          <w:right w:w="108" w:type="dxa"/>
        </w:tblCellMar>
      </w:tblPr>
      <w:tblGrid>
        <w:gridCol w:w="1219"/>
        <w:gridCol w:w="2147"/>
        <w:gridCol w:w="1686"/>
        <w:gridCol w:w="1322"/>
        <w:gridCol w:w="2434"/>
      </w:tblGrid>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姓名</w:t>
            </w:r>
          </w:p>
        </w:tc>
        <w:tc>
          <w:tcPr>
            <w:tcW w:w="214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准考证号</w:t>
            </w:r>
          </w:p>
        </w:tc>
        <w:tc>
          <w:tcPr>
            <w:tcW w:w="16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岗位代码</w:t>
            </w:r>
          </w:p>
        </w:tc>
        <w:tc>
          <w:tcPr>
            <w:tcW w:w="132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职位排名</w:t>
            </w:r>
          </w:p>
        </w:tc>
        <w:tc>
          <w:tcPr>
            <w:tcW w:w="24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是否递补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熊君茹</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136014504511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10003000101001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郑文文</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136015401608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10003000101001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万颖霞</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136250303110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10003000102003</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熊游游</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136012100520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10003000112002</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邓津龙</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136013302424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10003000201030</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赖智</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136013303001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10003000201031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周文文</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136013302506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10003000201031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周毛毛</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136250307225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10003000202037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钱玲</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136015001803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10003000202037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刘茜</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136240800905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10003000204040</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递补（已达比例不再递补）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刘颖歆</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136050506302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10003000213035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李荣强</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136015002716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唐晓东</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136240801930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李棒棒</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136015003111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祝海森</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136231615305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饶伟</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136015003125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阮青兰</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136250203209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万华锋</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136015003820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陈丽</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136015003813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李雯</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136240802003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周德蓓</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136015003222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10003000301007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肖忠伟</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136011103128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吴华</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136240802230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周兆金</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136231615507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吴蔚</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136011103210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徐康</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136011103308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刘志奇</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136011103004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姚硕</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136011102822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古振炎</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136011103404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杨姗</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136011103719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杨春燕</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136011103610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刘爱琴</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136011103502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徐晶文</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136050506703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朱婧</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136011103507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10003000302016</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余彦</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136013202613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10003000303008</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肖龙</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136050506913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10003000303008</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叶永发</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136013201815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10003000303008</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熊磊祥</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136013202603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10003000303008</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聂子静</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136013201127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10003000303008</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徐真真</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136013200806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10003000303009</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杨青</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136240802422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10003000303009</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余慧芝</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136250203730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10003000303009</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孙江南</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136210902703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10003000303009</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李益萍</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136013202710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10003000303009</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单珊</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136015403101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10003000304021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周珊秀</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136015403010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10003000304021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毛咏敏</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136015402813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10003000304021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邹员琼</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136015403116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10003000304022</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刘晓敏</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136015402906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10003000304022</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王敏</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136015402821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10003000304022</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郭方方</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136210903628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10003000304022</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李春红</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136015403002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10003000304022</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方甜梦</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136240802704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10003000304022</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叶小芳</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136020204014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10003000305027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沙丽雯</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136012104006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10003000305027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熊小飞</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136015004408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10003000306010</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张伟</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136231616403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10003000306010</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饶春泉</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136015004213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10003000306010</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雷志坚</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136015004515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10003000306010</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徐猛</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136015004611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10003000306010</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朱颖</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136210102419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10003000306011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卢景</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136015004613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10003000306011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吴茜</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136020204113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10003000306011</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李雪云</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136012104907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10003000307024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宋 科</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136041003123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10003000308017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王超</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136013100809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10003000308017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周欣</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136013101217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10003000308017</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黄艺池</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136013101209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10003000308018</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况琳聪</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136013101114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10003000308018</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周玥</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136041003304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10003000309012</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张薇薇</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136013101902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10003000310020</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赵睿</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136060304708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10003000313013</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徐中华</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136210104008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10003000313013</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查官水</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136041003628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10003000313013</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胡志成</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136012105618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10003000313013</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周梁福</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136012105427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10003000313013</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董伟</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136210104105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10003000313013</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递补（已达比例）</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胡文丹</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136012105408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章旸旭</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136012105704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李华新</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136012105207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吴珊珊</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136050507704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吴梦兵</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136060304702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康秋园</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136012105209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涂水霞</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136012105701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10003000313014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薛家增</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136012203210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徐唐赋</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136012203220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潘捷</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136012203412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孙发成</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136210104325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刘阳</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136012203425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10003000316004</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高素梅</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136041003702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董洁</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136012203419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黄丽平</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136210104202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温双双</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136012203401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r>
        <w:tblPrEx>
          <w:tblLayout w:type="fixed"/>
          <w:tblCellMar>
            <w:top w:w="0" w:type="dxa"/>
            <w:left w:w="108" w:type="dxa"/>
            <w:bottom w:w="0" w:type="dxa"/>
            <w:right w:w="108" w:type="dxa"/>
          </w:tblCellMar>
        </w:tblPrEx>
        <w:trPr>
          <w:trHeight w:val="34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王群</w:t>
            </w:r>
          </w:p>
        </w:tc>
        <w:tc>
          <w:tcPr>
            <w:tcW w:w="214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 xml:space="preserve">136231617818 </w:t>
            </w:r>
          </w:p>
        </w:tc>
        <w:tc>
          <w:tcPr>
            <w:tcW w:w="168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10003000316005</w:t>
            </w:r>
          </w:p>
        </w:tc>
        <w:tc>
          <w:tcPr>
            <w:tcW w:w="13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2434"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宋体" w:hAnsi="宋体" w:cs="宋体"/>
                <w:kern w:val="0"/>
                <w:szCs w:val="21"/>
              </w:rPr>
            </w:pPr>
            <w:r>
              <w:rPr>
                <w:rFonts w:hint="eastAsia" w:ascii="宋体" w:hAnsi="宋体" w:cs="宋体"/>
                <w:kern w:val="0"/>
                <w:szCs w:val="21"/>
              </w:rPr>
              <w:t>递补（并列递补）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4000D"/>
    <w:rsid w:val="6EE400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2016-07-25T00:46:00Z</dcterms:created>
  <dc:creator>Administrator</dc:creator>
  <cp:lastModifiedBy>Administrator</cp:lastModifiedBy>
  <dcterms:modified xsi:type="dcterms:W3CDTF">2016-07-25T00:46:33Z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