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B4" w:rsidRPr="007237B4" w:rsidRDefault="007237B4" w:rsidP="007237B4">
      <w:pPr>
        <w:widowControl/>
        <w:shd w:val="clear" w:color="auto" w:fill="FFFFFF"/>
        <w:spacing w:line="390" w:lineRule="atLeast"/>
        <w:ind w:firstLine="480"/>
        <w:jc w:val="center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7237B4">
        <w:rPr>
          <w:rFonts w:ascii="宋体" w:eastAsia="宋体" w:hAnsi="宋体" w:cs="宋体"/>
          <w:b/>
          <w:bCs/>
          <w:color w:val="000000"/>
          <w:kern w:val="0"/>
          <w:szCs w:val="21"/>
        </w:rPr>
        <w:t>铜仁市碧江区2017年引进高中专业教师职位一览表</w:t>
      </w:r>
    </w:p>
    <w:bookmarkEnd w:id="0"/>
    <w:p w:rsidR="007237B4" w:rsidRPr="007237B4" w:rsidRDefault="007237B4" w:rsidP="007237B4">
      <w:pPr>
        <w:widowControl/>
        <w:shd w:val="clear" w:color="auto" w:fill="FFFFFF"/>
        <w:spacing w:line="39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832"/>
        <w:gridCol w:w="2431"/>
        <w:gridCol w:w="1525"/>
        <w:gridCol w:w="764"/>
        <w:gridCol w:w="1218"/>
      </w:tblGrid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引进单位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引进学科教师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引进人数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铜仁市第二中学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具备相应招聘学科高级中学教师资格证（应届免费师范生2017年8月31日前提供原件），招聘专业不限。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铜仁市第十五中学</w:t>
            </w:r>
          </w:p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普通高校全日制本科及以上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体育教师（篮球）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37B4" w:rsidRPr="007237B4" w:rsidTr="007237B4">
        <w:trPr>
          <w:jc w:val="center"/>
        </w:trPr>
        <w:tc>
          <w:tcPr>
            <w:tcW w:w="5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37B4" w:rsidRPr="007237B4" w:rsidRDefault="007237B4" w:rsidP="007237B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37B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237B4" w:rsidRPr="007237B4" w:rsidRDefault="007237B4" w:rsidP="007237B4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C52638" w:rsidRDefault="00C52638"/>
    <w:sectPr w:rsidR="00C5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2B"/>
    <w:rsid w:val="007237B4"/>
    <w:rsid w:val="0088022B"/>
    <w:rsid w:val="00C5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A3552-2A13-4E88-9A9B-35ABA19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"/>
    <w:basedOn w:val="a"/>
    <w:rsid w:val="007237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23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86">
              <w:marLeft w:val="7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2016-10-12T08:12:00Z</dcterms:created>
  <dcterms:modified xsi:type="dcterms:W3CDTF">2016-10-12T08:12:00Z</dcterms:modified>
</cp:coreProperties>
</file>