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9" w:rsidRPr="00B25539" w:rsidRDefault="00B25539" w:rsidP="00B25539"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B25539">
        <w:rPr>
          <w:rFonts w:ascii="仿宋" w:eastAsia="仿宋" w:hAnsi="仿宋" w:cs="宋体" w:hint="eastAsia"/>
          <w:color w:val="1F1F1F"/>
          <w:kern w:val="0"/>
          <w:sz w:val="27"/>
          <w:szCs w:val="27"/>
        </w:rPr>
        <w:t>招聘岗位、人数、所学专业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597"/>
        <w:gridCol w:w="3482"/>
        <w:gridCol w:w="2629"/>
      </w:tblGrid>
      <w:tr w:rsidR="00B25539" w:rsidRPr="00B25539" w:rsidTr="00B25539">
        <w:trPr>
          <w:trHeight w:val="788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招聘数量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专业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学历要求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体育教师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体育教育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学科教学（体育）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师范类二表A及以上（不含二表B）、教师资格证书、二级乙等及以上普通话等级证书。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美术教师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美术学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美术教育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学科教学（美术）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师范类二表A及以上（不含二表B）、教师资格证书、二级乙等及以上普通话等级证书。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数学教师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数学</w:t>
            </w:r>
            <w:r w:rsidRPr="00B25539">
              <w:rPr>
                <w:rFonts w:ascii="Calibri" w:eastAsia="仿宋" w:hAnsi="Calibri" w:cs="Calibri"/>
                <w:color w:val="1F1F1F"/>
                <w:kern w:val="0"/>
                <w:sz w:val="27"/>
                <w:szCs w:val="27"/>
              </w:rPr>
              <w:t>                        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数学教育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数学与应用数学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信息与计算科学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学科教学(数学）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师范类二表A及以上（不含二表B）、教师资格证书、二级乙等及以上普通话等级证书。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lastRenderedPageBreak/>
              <w:t>语文教师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汉语言文学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汉语言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学科教学（语文）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师范类二表A及以上（不含二表B），教师资格证书、二级甲等及以上普通话等级证书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物理教师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物理学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应用物理学</w:t>
            </w:r>
            <w:r w:rsidRPr="00B25539">
              <w:rPr>
                <w:rFonts w:ascii="Calibri" w:eastAsia="仿宋" w:hAnsi="Calibri" w:cs="Calibri"/>
                <w:color w:val="1F1F1F"/>
                <w:kern w:val="0"/>
                <w:sz w:val="27"/>
                <w:szCs w:val="27"/>
              </w:rPr>
              <w:t>                      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物理教育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学科教学（物理）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师范类二表A及以上（不含二表B）、教师资格证书、二级乙等及以上普通话等级证书。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化学教师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化学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应用化学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化学教育</w:t>
            </w:r>
            <w:r w:rsidRPr="00B25539">
              <w:rPr>
                <w:rFonts w:ascii="Calibri" w:eastAsia="仿宋" w:hAnsi="Calibri" w:cs="Calibri"/>
                <w:color w:val="1F1F1F"/>
                <w:kern w:val="0"/>
                <w:sz w:val="27"/>
                <w:szCs w:val="27"/>
              </w:rPr>
              <w:t>                         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学科教学(化学）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师范类二表A及以上（不含二表B）、教师资格证书、二级乙等及以上普通话等级证书。</w:t>
            </w:r>
          </w:p>
        </w:tc>
      </w:tr>
      <w:tr w:rsidR="00B25539" w:rsidRPr="00B25539" w:rsidTr="00B25539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生物教师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生物科学</w:t>
            </w:r>
          </w:p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生物教育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br/>
              <w:t>学科教学（生物）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539" w:rsidRPr="00B25539" w:rsidRDefault="00B25539" w:rsidP="00B25539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t>师范类二表A及以上（不含二表B）、教师资格证书、二级乙等及以</w:t>
            </w:r>
            <w:r w:rsidRPr="00B25539">
              <w:rPr>
                <w:rFonts w:ascii="仿宋" w:eastAsia="仿宋" w:hAnsi="仿宋" w:cs="宋体" w:hint="eastAsia"/>
                <w:color w:val="1F1F1F"/>
                <w:kern w:val="0"/>
                <w:sz w:val="27"/>
                <w:szCs w:val="27"/>
              </w:rPr>
              <w:lastRenderedPageBreak/>
              <w:t>上普通话等级证书。</w:t>
            </w:r>
          </w:p>
        </w:tc>
      </w:tr>
    </w:tbl>
    <w:p w:rsidR="008B690A" w:rsidRPr="00B25539" w:rsidRDefault="008B690A">
      <w:bookmarkStart w:id="0" w:name="_GoBack"/>
      <w:bookmarkEnd w:id="0"/>
    </w:p>
    <w:sectPr w:rsidR="008B690A" w:rsidRPr="00B2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9"/>
    <w:rsid w:val="008B690A"/>
    <w:rsid w:val="00B25539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2BC9B-9C8D-4C93-B140-66AEDBE2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2017-04-05T13:30:00Z</dcterms:created>
  <dcterms:modified xsi:type="dcterms:W3CDTF">2017-04-05T13:31:00Z</dcterms:modified>
</cp:coreProperties>
</file>