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6B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667"/>
        <w:gridCol w:w="1255"/>
        <w:gridCol w:w="4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6B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36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三河市2017年公开招聘中小学教师进入考察及体检人选名单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020368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020507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020581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021014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020884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020383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020302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020835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020293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020181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020571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020074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020828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020347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020366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020504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020839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020527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020893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020959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020526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020506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020292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020891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020341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020525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021019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020298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020664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020385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020952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020199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020505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020894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020886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020186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020578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020294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020344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020372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020833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020528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020892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020305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020187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020771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020060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020073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020068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040546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040033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040904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040376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040032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041051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040687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041049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040222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040550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040787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040361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040219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040041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040043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040357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040422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041052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041042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040054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040389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040511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040783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040053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040223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040516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040245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040238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040378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040271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040421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040912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040210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040220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8月22日下午第四考场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040039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040786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040692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040040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040540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040031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040420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040360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040242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040549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040548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040354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040428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040847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040377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040268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041047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040907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040785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8月23日上午第四考场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090163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090872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090413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090152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090645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010089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010736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010284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010815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010822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010816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010282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010445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010992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080650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080258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080155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080937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080803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081029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080933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080416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080644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050417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050257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050161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050533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050985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060121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060842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060247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060679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060751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070563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070871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070081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070938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070984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070412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70166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070532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070397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070759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100087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100477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100168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100632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100994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120860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120817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120618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120451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120474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170444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170993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171002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170489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170488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180252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180125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180901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180974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180122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160226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160943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66.46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160007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160331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160332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140291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140620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140924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140454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140634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150131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150677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150119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62.32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150132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150250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微机教师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131031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微机教师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130721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微机教师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微机教师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130241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微机教师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130460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030642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030877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030561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030264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030653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030085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030156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030757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031027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030162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63.71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110616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110449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110917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66.89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110175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110480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6B9"/>
        <w:wordWrap w:val="0"/>
        <w:spacing w:before="0" w:beforeAutospacing="0" w:after="0" w:afterAutospacing="0" w:line="37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111111"/>
          <w:spacing w:val="0"/>
          <w:kern w:val="0"/>
          <w:sz w:val="32"/>
          <w:szCs w:val="32"/>
          <w:bdr w:val="none" w:color="auto" w:sz="0" w:space="0"/>
          <w:shd w:val="clear" w:fill="FDF6B9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74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2017-08-26T06:29:18Z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