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24"/>
          <w:szCs w:val="24"/>
        </w:rPr>
      </w:pPr>
      <w:bookmarkStart w:id="0" w:name="_GoBack"/>
      <w:r>
        <w:rPr>
          <w:sz w:val="24"/>
          <w:szCs w:val="24"/>
        </w:rPr>
        <w:t>佛山市顺德区普通高中赴北京师范大学设点公开招聘教师进入复试人员名单公布</w:t>
      </w:r>
    </w:p>
    <w:bookmarkEnd w:id="0"/>
    <w:p>
      <w:pPr>
        <w:pStyle w:val="3"/>
        <w:keepNext w:val="0"/>
        <w:keepLines w:val="0"/>
        <w:widowControl/>
        <w:suppressLineNumbers w:val="0"/>
        <w:jc w:val="center"/>
      </w:pPr>
      <w:r>
        <w:drawing>
          <wp:inline distT="0" distB="0" distL="114300" distR="114300">
            <wp:extent cx="5562600" cy="48482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62600" cy="484822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F73AE"/>
    <w:rsid w:val="7C3F73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2017-11-04T05:27:00Z</dcterms:created>
  <dc:creator>ASUS</dc:creator>
  <cp:lastModifiedBy>ASUS</cp:lastModifiedBy>
  <dcterms:modified xsi:type="dcterms:W3CDTF">2017-11-04T05:27:33Z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