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510"/>
        <w:gridCol w:w="850"/>
        <w:gridCol w:w="2268"/>
        <w:gridCol w:w="2800"/>
        <w:gridCol w:w="850"/>
        <w:gridCol w:w="2552"/>
        <w:gridCol w:w="1843"/>
      </w:tblGrid>
      <w:tr w:rsidR="002679D4">
        <w:trPr>
          <w:trHeight w:val="898"/>
        </w:trPr>
        <w:tc>
          <w:tcPr>
            <w:tcW w:w="14049" w:type="dxa"/>
            <w:gridSpan w:val="8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40"/>
                <w:szCs w:val="22"/>
                <w:lang w:bidi="ar"/>
              </w:rPr>
              <w:t>鹰潭职业技术学院2018</w:t>
            </w:r>
            <w:r w:rsidR="007A766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40"/>
                <w:szCs w:val="22"/>
                <w:lang w:bidi="ar"/>
              </w:rPr>
              <w:t>年教师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40"/>
                <w:szCs w:val="22"/>
                <w:lang w:bidi="ar"/>
              </w:rPr>
              <w:t>需求计划表（第一批）</w:t>
            </w:r>
          </w:p>
        </w:tc>
      </w:tr>
      <w:tr w:rsidR="002679D4">
        <w:trPr>
          <w:trHeight w:val="344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学历/学位/职称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岗位基本任职条件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岗位主要工作任务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679D4" w:rsidRPr="008B6E86" w:rsidRDefault="000670EA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8B6E8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职业或学历背景</w:t>
            </w:r>
          </w:p>
        </w:tc>
      </w:tr>
      <w:tr w:rsidR="002679D4">
        <w:trPr>
          <w:trHeight w:val="378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学科（专业）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2679D4" w:rsidRPr="005C45EF">
        <w:trPr>
          <w:trHeight w:val="1134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19535B" w:rsidRDefault="0019535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19535B" w:rsidRDefault="0019535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互联网+学院</w:t>
            </w:r>
          </w:p>
          <w:p w:rsidR="0019535B" w:rsidRDefault="0019535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（6个专业）</w:t>
            </w:r>
          </w:p>
          <w:p w:rsidR="0019535B" w:rsidRDefault="0019535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19535B" w:rsidRDefault="0019535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应用电子技术专业带头人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 w:rsidR="005C45EF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8B6E86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 w:rsidP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</w:t>
            </w:r>
            <w:r w:rsidR="00BC0F55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专业建设、课程建设、实训室建设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等</w:t>
            </w:r>
            <w:r w:rsidR="00BC0F55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A3018" w:rsidP="00BA301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熟悉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电子</w:t>
            </w:r>
            <w:r w:rsidR="00A56634" w:rsidRPr="00A5663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电器工作原理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、</w:t>
            </w:r>
            <w:r w:rsidR="00BB46BC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电子电器产品可靠性分析方法与设计方法</w:t>
            </w:r>
            <w:r w:rsidR="00BB46BC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A56634" w:rsidRPr="00A5663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掌握电子电器产品电磁兼容设计及试验方法</w:t>
            </w:r>
            <w:r w:rsidR="00BB46BC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8B6E86"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443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应用电子技术骨干教师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 w:rsidP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 w:rsidP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134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物联网应用技术专业带头人</w:t>
            </w:r>
          </w:p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76017D" w:rsidP="002B6D87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76017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掌握硬件电路设计；掌握嵌入式编程；有物联网产品或系统设计开发经验</w:t>
            </w:r>
            <w:r w:rsidR="002B6D8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；</w:t>
            </w:r>
            <w:r w:rsidR="008B6E86">
              <w:rPr>
                <w:rFonts w:ascii="仿宋" w:eastAsia="仿宋" w:hAnsi="仿宋" w:cs="宋体" w:hint="eastAsia"/>
                <w:color w:val="000000"/>
                <w:sz w:val="22"/>
              </w:rPr>
              <w:t>有三年以上专</w:t>
            </w:r>
            <w:r w:rsidR="009926DD">
              <w:rPr>
                <w:rFonts w:ascii="仿宋" w:eastAsia="仿宋" w:hAnsi="仿宋" w:cs="宋体" w:hint="eastAsia"/>
                <w:color w:val="000000"/>
                <w:sz w:val="22"/>
              </w:rPr>
              <w:lastRenderedPageBreak/>
              <w:t>业对口的职业岗位实践工作经历者优先</w:t>
            </w:r>
          </w:p>
        </w:tc>
      </w:tr>
      <w:tr w:rsidR="002679D4">
        <w:trPr>
          <w:trHeight w:val="1383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物联网应用技术骨干教师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251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移动互联应用技术专业带头人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5F65B2" w:rsidP="005F65B2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5F65B2">
              <w:rPr>
                <w:rFonts w:ascii="仿宋" w:eastAsia="仿宋" w:hAnsi="仿宋"/>
                <w:color w:val="444444"/>
                <w:sz w:val="22"/>
                <w:szCs w:val="22"/>
              </w:rPr>
              <w:t>精通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5</w:t>
            </w:r>
            <w:r w:rsidRPr="005F65B2">
              <w:rPr>
                <w:rFonts w:ascii="仿宋" w:eastAsia="仿宋" w:hAnsi="仿宋"/>
                <w:color w:val="444444"/>
                <w:sz w:val="22"/>
                <w:szCs w:val="22"/>
              </w:rPr>
              <w:t>G</w:t>
            </w:r>
            <w:r>
              <w:rPr>
                <w:rFonts w:ascii="仿宋" w:eastAsia="仿宋" w:hAnsi="仿宋"/>
                <w:color w:val="444444"/>
                <w:sz w:val="22"/>
                <w:szCs w:val="22"/>
              </w:rPr>
              <w:t>技术、移动通讯技术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；</w:t>
            </w:r>
            <w:r>
              <w:rPr>
                <w:rFonts w:ascii="仿宋" w:eastAsia="仿宋" w:hAnsi="仿宋"/>
                <w:color w:val="444444"/>
                <w:sz w:val="22"/>
                <w:szCs w:val="22"/>
              </w:rPr>
              <w:t>熟悉通信软件的开发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；</w:t>
            </w:r>
            <w:r w:rsidR="001068E5">
              <w:rPr>
                <w:rFonts w:ascii="仿宋" w:eastAsia="仿宋" w:hAnsi="仿宋"/>
                <w:color w:val="444444"/>
                <w:sz w:val="22"/>
                <w:szCs w:val="22"/>
              </w:rPr>
              <w:t>具有</w:t>
            </w:r>
            <w:r w:rsidR="001068E5"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较好</w:t>
            </w:r>
            <w:r w:rsidRPr="005F65B2">
              <w:rPr>
                <w:rFonts w:ascii="仿宋" w:eastAsia="仿宋" w:hAnsi="仿宋"/>
                <w:color w:val="444444"/>
                <w:sz w:val="22"/>
                <w:szCs w:val="22"/>
              </w:rPr>
              <w:t>的项目分析能力与研发能力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；</w:t>
            </w:r>
            <w:r w:rsidRPr="005F65B2">
              <w:rPr>
                <w:rFonts w:ascii="仿宋" w:eastAsia="仿宋" w:hAnsi="仿宋"/>
                <w:color w:val="444444"/>
                <w:sz w:val="22"/>
                <w:szCs w:val="22"/>
              </w:rPr>
              <w:t>有在</w:t>
            </w:r>
            <w:r>
              <w:rPr>
                <w:rFonts w:ascii="仿宋" w:eastAsia="仿宋" w:hAnsi="仿宋"/>
                <w:color w:val="444444"/>
                <w:sz w:val="22"/>
                <w:szCs w:val="22"/>
              </w:rPr>
              <w:t>通信、互联网等行业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从事</w:t>
            </w:r>
            <w:r>
              <w:rPr>
                <w:rFonts w:ascii="仿宋" w:eastAsia="仿宋" w:hAnsi="仿宋"/>
                <w:color w:val="444444"/>
                <w:sz w:val="22"/>
                <w:szCs w:val="22"/>
              </w:rPr>
              <w:t>技术开发管理工作</w:t>
            </w:r>
            <w:r w:rsidR="008B6E86">
              <w:rPr>
                <w:rFonts w:ascii="仿宋" w:eastAsia="仿宋" w:hAnsi="仿宋" w:cs="宋体" w:hint="eastAsia"/>
                <w:color w:val="000000"/>
                <w:sz w:val="22"/>
              </w:rPr>
              <w:t>三年以上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经历者优先</w:t>
            </w:r>
          </w:p>
        </w:tc>
      </w:tr>
      <w:tr w:rsidR="002679D4">
        <w:trPr>
          <w:trHeight w:val="1299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移动互联应用技术骨干教师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00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计算机网络技术专业带头人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lastRenderedPageBreak/>
              <w:t>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685067" w:rsidP="0068506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685067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lastRenderedPageBreak/>
              <w:t>熟悉OpenStack、Hadoop等相关技术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Pr="00685067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熟悉VMware等</w:t>
            </w:r>
            <w:r w:rsidRPr="00685067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lastRenderedPageBreak/>
              <w:t>主流厂商的虚拟化技术，有VCP</w:t>
            </w:r>
            <w:r w:rsidR="00C1651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证书者优先</w:t>
            </w:r>
            <w:r w:rsidR="00C1651A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；有三</w:t>
            </w:r>
            <w:r w:rsidR="00D74ECB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年以上</w:t>
            </w:r>
            <w:r w:rsidR="00D74ECB">
              <w:rPr>
                <w:rFonts w:ascii="仿宋" w:eastAsia="仿宋" w:hAnsi="仿宋" w:cs="宋体" w:hint="eastAsia"/>
                <w:color w:val="000000"/>
                <w:sz w:val="22"/>
              </w:rPr>
              <w:t>岗位实践工作经历者优先</w:t>
            </w:r>
          </w:p>
        </w:tc>
      </w:tr>
      <w:tr w:rsidR="002679D4">
        <w:trPr>
          <w:trHeight w:val="1479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计算机网络技术骨干教师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0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计算机应用技术专业带头人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C13DD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C13DDB">
              <w:rPr>
                <w:rFonts w:ascii="仿宋" w:eastAsia="仿宋" w:hAnsi="仿宋" w:cs="Tahoma" w:hint="eastAsia"/>
                <w:color w:val="000000"/>
                <w:sz w:val="22"/>
                <w:szCs w:val="22"/>
                <w:shd w:val="clear" w:color="auto" w:fill="FFFFFF"/>
              </w:rPr>
              <w:t>有</w:t>
            </w:r>
            <w:r w:rsidRPr="00C13DDB">
              <w:rPr>
                <w:rFonts w:ascii="仿宋" w:eastAsia="仿宋" w:hAnsi="仿宋" w:cs="Tahoma"/>
                <w:color w:val="000000"/>
                <w:sz w:val="22"/>
                <w:szCs w:val="22"/>
                <w:shd w:val="clear" w:color="auto" w:fill="FFFFFF"/>
              </w:rPr>
              <w:t>工程系列或计算机技术与软件技术资格（水平）考试中级及以上</w:t>
            </w: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  <w:shd w:val="clear" w:color="auto" w:fill="FFFFFF"/>
              </w:rPr>
              <w:t>证书</w:t>
            </w:r>
            <w:r w:rsidRPr="00C13DDB">
              <w:rPr>
                <w:rFonts w:ascii="仿宋" w:eastAsia="仿宋" w:hAnsi="仿宋" w:cs="Tahoma" w:hint="eastAsia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="009926DD"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181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软件技术专业带头人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EE20B7" w:rsidP="00EE20B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熟悉主流数据库及相关编程技术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472EE9" w:rsidRPr="009204FB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有Android（或IOS</w:t>
            </w:r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）应用开发经验优先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472EE9" w:rsidRPr="009204FB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有游戏软件开发经验优先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；</w:t>
            </w:r>
            <w:r w:rsidRPr="009204FB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有3年以上的软件项目开发经历优先</w:t>
            </w:r>
          </w:p>
        </w:tc>
      </w:tr>
      <w:tr w:rsidR="002679D4">
        <w:trPr>
          <w:trHeight w:val="14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软件技术骨干教师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37141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有一年以上专业对口的职业岗位实践工作经历者优先录用</w:t>
            </w:r>
          </w:p>
        </w:tc>
      </w:tr>
      <w:tr w:rsidR="002679D4">
        <w:trPr>
          <w:trHeight w:val="1396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信息类或计算机类高级工程师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394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网络技术类高级工程师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323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移动通讯类</w:t>
            </w:r>
            <w:r w:rsidR="00B4601D">
              <w:rPr>
                <w:rFonts w:ascii="仿宋" w:eastAsia="仿宋" w:hAnsi="仿宋" w:cs="仿宋_GB2312" w:hint="eastAsia"/>
                <w:color w:val="000000"/>
                <w:sz w:val="22"/>
              </w:rPr>
              <w:t>或电子技术类</w:t>
            </w: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高级工程师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049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19535B" w:rsidRPr="00313513" w:rsidRDefault="0019535B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19535B" w:rsidRDefault="0019535B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19535B" w:rsidRDefault="0019535B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19535B" w:rsidRDefault="0019535B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人文教育学院</w:t>
            </w:r>
          </w:p>
          <w:p w:rsidR="0019535B" w:rsidRDefault="0019535B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（5个专业）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学前教育专业带头人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FA13E6" w:rsidP="00FA13E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FA13E6">
              <w:rPr>
                <w:rFonts w:ascii="仿宋" w:eastAsia="仿宋" w:hAnsi="仿宋"/>
                <w:color w:val="000000"/>
                <w:sz w:val="22"/>
                <w:szCs w:val="22"/>
              </w:rPr>
              <w:t>具备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先进的学前教育理念和</w:t>
            </w:r>
            <w:r w:rsidRPr="00FA13E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优秀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的教育</w:t>
            </w:r>
            <w:r w:rsidR="001068E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、教学、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科研</w:t>
            </w:r>
            <w:r w:rsidRPr="00FA13E6">
              <w:rPr>
                <w:rFonts w:ascii="仿宋" w:eastAsia="仿宋" w:hAnsi="仿宋"/>
                <w:color w:val="000000"/>
                <w:sz w:val="22"/>
                <w:szCs w:val="22"/>
              </w:rPr>
              <w:t>能力；专业方向为学前儿童社会教育方向</w:t>
            </w:r>
            <w:r w:rsidRPr="00FA13E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；</w:t>
            </w:r>
            <w:r w:rsidRPr="00FA13E6">
              <w:rPr>
                <w:rFonts w:ascii="仿宋" w:eastAsia="仿宋" w:hAnsi="仿宋"/>
                <w:color w:val="000000"/>
                <w:sz w:val="22"/>
                <w:szCs w:val="22"/>
              </w:rPr>
              <w:t>有</w:t>
            </w:r>
            <w:r w:rsidRPr="00FA13E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三年以上</w:t>
            </w:r>
            <w:r w:rsidRPr="00FA13E6">
              <w:rPr>
                <w:rFonts w:ascii="仿宋" w:eastAsia="仿宋" w:hAnsi="仿宋"/>
                <w:color w:val="000000"/>
                <w:sz w:val="22"/>
                <w:szCs w:val="22"/>
              </w:rPr>
              <w:t>幼儿园或相关工作经</w:t>
            </w:r>
            <w:r w:rsidRPr="00FA13E6">
              <w:rPr>
                <w:rFonts w:ascii="仿宋" w:eastAsia="仿宋" w:hAnsi="仿宋"/>
                <w:color w:val="000000"/>
                <w:sz w:val="22"/>
                <w:szCs w:val="22"/>
              </w:rPr>
              <w:lastRenderedPageBreak/>
              <w:t>历、高校教学经历</w:t>
            </w:r>
            <w:r w:rsidRPr="00FA13E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先</w:t>
            </w:r>
          </w:p>
        </w:tc>
      </w:tr>
      <w:tr w:rsidR="002679D4">
        <w:trPr>
          <w:trHeight w:val="13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学前教育骨干教师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A968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F3211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</w:t>
            </w:r>
            <w:r w:rsidR="009926DD">
              <w:rPr>
                <w:rFonts w:ascii="仿宋" w:eastAsia="仿宋" w:hAnsi="仿宋" w:cs="宋体" w:hint="eastAsia"/>
                <w:color w:val="000000"/>
                <w:sz w:val="22"/>
              </w:rPr>
              <w:t>口的职业岗位实践工作经历者优先</w:t>
            </w:r>
          </w:p>
        </w:tc>
      </w:tr>
      <w:tr w:rsidR="002679D4">
        <w:trPr>
          <w:trHeight w:val="1376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小学教育骨干教师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全日制硕士研究生及以上/讲师以上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039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旅游管理专业带头人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472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旅游管理骨干教师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233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产品艺术设计专业带头人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FC684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工业产品设计类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或相近专业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毕业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；</w:t>
            </w:r>
            <w:r w:rsidR="0029530D" w:rsidRPr="0029530D">
              <w:rPr>
                <w:rFonts w:ascii="仿宋" w:eastAsia="仿宋" w:hAnsi="仿宋" w:hint="eastAsia"/>
                <w:color w:val="000000"/>
                <w:sz w:val="22"/>
                <w:szCs w:val="22"/>
                <w:shd w:val="clear" w:color="auto" w:fill="FFFFFF"/>
              </w:rPr>
              <w:t>具有卓越的设计能力和较强的实践能力</w:t>
            </w:r>
            <w:r w:rsidR="0029530D">
              <w:rPr>
                <w:rFonts w:ascii="仿宋" w:eastAsia="仿宋" w:hAnsi="仿宋" w:hint="eastAsia"/>
                <w:color w:val="000000"/>
                <w:sz w:val="22"/>
                <w:szCs w:val="22"/>
                <w:shd w:val="clear" w:color="auto" w:fill="FFFFFF"/>
              </w:rPr>
              <w:t>，</w:t>
            </w:r>
            <w:r w:rsidR="005C45EF" w:rsidRPr="0029530D"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  <w:t>在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本专业</w:t>
            </w:r>
            <w:r w:rsidR="005C45EF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560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产品艺术设计骨干教师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4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 w:rsidP="000670EA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幼儿园</w:t>
            </w:r>
            <w:r w:rsidR="000670EA">
              <w:rPr>
                <w:rFonts w:ascii="仿宋" w:eastAsia="仿宋" w:hAnsi="仿宋" w:cs="仿宋_GB2312" w:hint="eastAsia"/>
                <w:color w:val="000000"/>
                <w:sz w:val="22"/>
              </w:rPr>
              <w:t>高级管理人员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全日制普通本科以上，副高级教师职称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</w:t>
            </w:r>
            <w:r w:rsidR="00BC0F55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高级职称，有较长期的行业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实践工作经历，实践</w:t>
            </w:r>
            <w:r w:rsidR="00BC0F55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A78C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</w:t>
            </w:r>
            <w:r w:rsidR="00BC0F55">
              <w:rPr>
                <w:rFonts w:ascii="仿宋" w:eastAsia="仿宋" w:hAnsi="仿宋" w:cs="仿宋_GB2312" w:hint="eastAsia"/>
                <w:color w:val="000000"/>
                <w:sz w:val="22"/>
              </w:rPr>
              <w:t>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</w:t>
            </w:r>
            <w:r w:rsidR="00FA78C4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FA78C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</w:t>
            </w:r>
            <w:r w:rsidR="00BC0F55">
              <w:rPr>
                <w:rFonts w:ascii="仿宋" w:eastAsia="仿宋" w:hAnsi="仿宋" w:cs="宋体" w:hint="eastAsia"/>
                <w:color w:val="000000"/>
                <w:sz w:val="22"/>
              </w:rPr>
              <w:t>优先考虑，特别优秀者年龄可适当放宽</w:t>
            </w:r>
          </w:p>
        </w:tc>
      </w:tr>
      <w:tr w:rsidR="002679D4">
        <w:trPr>
          <w:trHeight w:val="1065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19535B" w:rsidRDefault="0019535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  <w:p w:rsidR="002679D4" w:rsidRDefault="00BC0F5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视觉传播学院</w:t>
            </w:r>
          </w:p>
          <w:p w:rsidR="0019535B" w:rsidRDefault="0019535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（4个专业）</w:t>
            </w:r>
          </w:p>
          <w:p w:rsidR="0019535B" w:rsidRDefault="0019535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  <w:p w:rsidR="0019535B" w:rsidRDefault="0019535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眼视光技术专业带头人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3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眼视光技术骨干教师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098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视觉传播设计和制作专业带头人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 w:rsidP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Pr="006A06AC" w:rsidRDefault="00D74ECB" w:rsidP="006A06A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Tahoma"/>
                <w:color w:val="494949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了解动画设计制作流程，全面离线掌握</w:t>
            </w:r>
            <w:proofErr w:type="gramStart"/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三维动漫技术</w:t>
            </w:r>
            <w:proofErr w:type="gramEnd"/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；</w:t>
            </w:r>
            <w:r w:rsidR="00B34E7D" w:rsidRPr="00B34E7D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对作品的色彩、材质、光照、节奏及镜头的运用有良好的感觉</w:t>
            </w:r>
            <w:r w:rsidR="00EC3358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；</w:t>
            </w:r>
            <w:r w:rsidR="00B34E7D" w:rsidRPr="00B34E7D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熟练掌握MAYA</w:t>
            </w:r>
            <w:r w:rsidR="00EC3358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软件的基本操作；</w:t>
            </w:r>
            <w:r w:rsidR="00EC3358" w:rsidRPr="00B34E7D">
              <w:rPr>
                <w:rFonts w:ascii="仿宋" w:eastAsia="仿宋" w:hAnsi="仿宋" w:cs="Tahoma"/>
                <w:color w:val="494949"/>
                <w:sz w:val="22"/>
                <w:szCs w:val="22"/>
              </w:rPr>
              <w:t xml:space="preserve"> </w:t>
            </w:r>
            <w:r w:rsidR="00EC3358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熟悉摄像；</w:t>
            </w:r>
            <w:r w:rsidR="00EC3358">
              <w:rPr>
                <w:rFonts w:ascii="仿宋" w:eastAsia="仿宋" w:hAnsi="仿宋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372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视觉传播设计和制作骨干教师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358" w:rsidRPr="00B34E7D" w:rsidRDefault="00EC3358" w:rsidP="00EC335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Tahoma"/>
                <w:color w:val="494949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了解动画设计制作流程，掌握</w:t>
            </w:r>
            <w:proofErr w:type="gramStart"/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三维动漫技术</w:t>
            </w:r>
            <w:proofErr w:type="gramEnd"/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；</w:t>
            </w:r>
            <w:r w:rsidRPr="00B34E7D"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熟练掌握MAYA</w:t>
            </w:r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软件的基本操作；</w:t>
            </w:r>
            <w:r w:rsidRPr="00B34E7D">
              <w:rPr>
                <w:rFonts w:ascii="仿宋" w:eastAsia="仿宋" w:hAnsi="仿宋" w:cs="Tahoma"/>
                <w:color w:val="494949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Tahoma" w:hint="eastAsia"/>
                <w:color w:val="333333"/>
                <w:sz w:val="22"/>
                <w:szCs w:val="22"/>
              </w:rPr>
              <w:t>熟悉摄像；</w:t>
            </w:r>
          </w:p>
          <w:p w:rsidR="002679D4" w:rsidRDefault="00EC335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210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数字媒体应用技术专业带头人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Pr="00C6537A" w:rsidRDefault="00C6537A" w:rsidP="00703C2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熟练掌握</w:t>
            </w:r>
            <w:proofErr w:type="spellStart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Javascript</w:t>
            </w:r>
            <w:proofErr w:type="spellEnd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、</w:t>
            </w:r>
            <w:proofErr w:type="spellStart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node.jsphp</w:t>
            </w:r>
            <w:proofErr w:type="spellEnd"/>
            <w:r w:rsidR="00703C2B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等前端相关语言</w:t>
            </w:r>
            <w:r w:rsidR="00D74ECB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，</w:t>
            </w:r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有良好的编程基础和新媒体应用、推广知识；</w:t>
            </w:r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lastRenderedPageBreak/>
              <w:t>具备数据分析、信息搜索和整合的能力</w:t>
            </w:r>
            <w:r w:rsidR="00703C2B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703C2B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有三年以上专业对口的职业岗位实践工作经历者优先</w:t>
            </w:r>
          </w:p>
        </w:tc>
      </w:tr>
      <w:tr w:rsidR="002679D4">
        <w:trPr>
          <w:trHeight w:val="1552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数字媒体应用技术骨干教师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F807CF" w:rsidP="00F807C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掌握</w:t>
            </w:r>
            <w:proofErr w:type="spellStart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Javascript</w:t>
            </w:r>
            <w:proofErr w:type="spellEnd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、</w:t>
            </w:r>
            <w:proofErr w:type="spellStart"/>
            <w:r w:rsidRPr="00C6537A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node.jsphp</w:t>
            </w:r>
            <w:proofErr w:type="spellEnd"/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等前端相关语言、有良好的编程基础和新媒体应用、推广知识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171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数字展示技术（VR方向）专业带头人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A968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1410C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1410C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熟练掌握VR、AR相关知识，3D</w:t>
            </w:r>
            <w:r w:rsidR="003111A3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建模、交互知识</w:t>
            </w:r>
            <w:r w:rsidR="003111A3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Pr="001410C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具有敏锐的时尚触觉，视觉表达方面有独特观点；熟悉互联网媒体技术</w:t>
            </w:r>
            <w:r w:rsidR="003111A3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8B6E86" w:rsidRPr="001410C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有三年</w:t>
            </w:r>
            <w:r w:rsidR="003111A3">
              <w:rPr>
                <w:rFonts w:ascii="仿宋" w:eastAsia="仿宋" w:hAnsi="仿宋" w:cs="宋体" w:hint="eastAsia"/>
                <w:color w:val="000000"/>
                <w:sz w:val="22"/>
              </w:rPr>
              <w:t>以上专业对口的职业岗位实践工作经历者优先</w:t>
            </w:r>
          </w:p>
        </w:tc>
      </w:tr>
      <w:tr w:rsidR="002679D4">
        <w:trPr>
          <w:trHeight w:val="146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数字展示技术（VR方向）骨干教师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A968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013F7" w:rsidP="00B013F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1410C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熟练掌握VR、AR</w:t>
            </w:r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相关知识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Pr="001410C4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具有敏锐的时尚触觉；熟悉互联网媒体技术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410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数字媒体类、视觉传播设计类高级职称专业技术人员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全日制普通本科及以上/副高级专业职称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45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眼科医生或眼视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光专家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全日制普通本科及以上/副高级专业职称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</w:t>
            </w:r>
            <w:r w:rsidR="00BC0F55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210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一带一路学院（国际商务学院）</w:t>
            </w:r>
          </w:p>
          <w:p w:rsidR="0019535B" w:rsidRDefault="0019535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（5个专业）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金融管理专业带头人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371418" w:rsidP="008451FC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有三年以上</w:t>
            </w:r>
            <w:r w:rsidR="008451FC">
              <w:rPr>
                <w:rFonts w:ascii="仿宋" w:eastAsia="仿宋" w:hAnsi="仿宋" w:cs="宋体" w:hint="eastAsia"/>
                <w:color w:val="000000"/>
                <w:sz w:val="22"/>
              </w:rPr>
              <w:t>银行、证券业</w:t>
            </w:r>
            <w:r w:rsidR="001068E5">
              <w:rPr>
                <w:rFonts w:ascii="仿宋" w:eastAsia="仿宋" w:hAnsi="仿宋" w:cs="宋体" w:hint="eastAsia"/>
                <w:color w:val="000000"/>
                <w:sz w:val="22"/>
              </w:rPr>
              <w:t>专业</w:t>
            </w:r>
            <w:r w:rsidR="008451FC">
              <w:rPr>
                <w:rFonts w:ascii="仿宋" w:eastAsia="仿宋" w:hAnsi="仿宋" w:cs="宋体" w:hint="eastAsia"/>
                <w:color w:val="000000"/>
                <w:sz w:val="22"/>
              </w:rPr>
              <w:t>工作经历者优先</w:t>
            </w:r>
          </w:p>
        </w:tc>
      </w:tr>
      <w:tr w:rsidR="002679D4">
        <w:trPr>
          <w:trHeight w:val="1269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会计专业带头人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9530D" w:rsidP="00CC36C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29530D">
              <w:rPr>
                <w:rFonts w:ascii="仿宋" w:eastAsia="仿宋" w:hAnsi="仿宋"/>
                <w:color w:val="000000"/>
                <w:sz w:val="22"/>
                <w:szCs w:val="22"/>
                <w:shd w:val="clear" w:color="auto" w:fill="FFFFFF"/>
              </w:rPr>
              <w:t>具有中国注册会计师或中</w:t>
            </w:r>
            <w:r w:rsidR="00CC36C4">
              <w:rPr>
                <w:rFonts w:ascii="仿宋" w:eastAsia="仿宋" w:hAnsi="仿宋"/>
                <w:color w:val="000000"/>
                <w:sz w:val="22"/>
                <w:szCs w:val="22"/>
                <w:shd w:val="clear" w:color="auto" w:fill="FFFFFF"/>
              </w:rPr>
              <w:t>国注册资产评估师证书</w:t>
            </w:r>
            <w:r w:rsidRPr="0029530D">
              <w:rPr>
                <w:rFonts w:ascii="仿宋" w:eastAsia="仿宋" w:hAnsi="仿宋" w:hint="eastAsia"/>
                <w:color w:val="000000"/>
                <w:sz w:val="22"/>
                <w:szCs w:val="22"/>
                <w:shd w:val="clear" w:color="auto" w:fill="FFFFFF"/>
              </w:rPr>
              <w:t>优先；</w:t>
            </w:r>
            <w:r w:rsidR="00371418" w:rsidRPr="0029530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有三年以上专业</w:t>
            </w:r>
            <w:r w:rsidR="00371418">
              <w:rPr>
                <w:rFonts w:ascii="仿宋" w:eastAsia="仿宋" w:hAnsi="仿宋" w:cs="宋体" w:hint="eastAsia"/>
                <w:color w:val="000000"/>
                <w:sz w:val="22"/>
              </w:rPr>
              <w:t>对口的职业岗位实践</w:t>
            </w:r>
            <w:r w:rsidR="00371418">
              <w:rPr>
                <w:rFonts w:ascii="仿宋" w:eastAsia="仿宋" w:hAnsi="仿宋" w:cs="宋体" w:hint="eastAsia"/>
                <w:color w:val="000000"/>
                <w:sz w:val="22"/>
              </w:rPr>
              <w:lastRenderedPageBreak/>
              <w:t>工作经历者</w:t>
            </w:r>
            <w:r w:rsidR="009926DD">
              <w:rPr>
                <w:rFonts w:ascii="仿宋" w:eastAsia="仿宋" w:hAnsi="仿宋" w:cs="宋体" w:hint="eastAsia"/>
                <w:color w:val="000000"/>
                <w:sz w:val="22"/>
              </w:rPr>
              <w:t>优先</w:t>
            </w:r>
          </w:p>
        </w:tc>
      </w:tr>
      <w:tr w:rsidR="002679D4">
        <w:trPr>
          <w:trHeight w:val="1171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电子商务专业带头人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685067" w:rsidP="0068506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685067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熟悉电</w:t>
            </w:r>
            <w:proofErr w:type="gramEnd"/>
            <w:r w:rsidRPr="00685067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商运营、新媒体运营、广告策划等相关技术</w:t>
            </w:r>
            <w:r w:rsidR="00F92A72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F92A72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熟悉电子商务技术，有电子商务师证书者优先</w:t>
            </w:r>
            <w:r w:rsidR="00F92A72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371418" w:rsidRPr="0068506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有三</w:t>
            </w:r>
            <w:r w:rsidR="009926DD">
              <w:rPr>
                <w:rFonts w:ascii="仿宋" w:eastAsia="仿宋" w:hAnsi="仿宋" w:cs="宋体" w:hint="eastAsia"/>
                <w:color w:val="000000"/>
                <w:sz w:val="22"/>
              </w:rPr>
              <w:t>年以上专业对口的职业岗位实践工作经历者优先</w:t>
            </w:r>
          </w:p>
        </w:tc>
      </w:tr>
      <w:tr w:rsidR="002679D4">
        <w:trPr>
          <w:trHeight w:val="1494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电子商务骨干教师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127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物流管理专业带头人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3255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了解</w:t>
            </w:r>
            <w:r w:rsidR="00D74ECB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信息系统开发、物流自动化设备工程开发</w:t>
            </w:r>
            <w:r w:rsidR="00D74ECB"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；有物流</w:t>
            </w:r>
            <w:r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应用项目实施经验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Pr="00325549">
              <w:rPr>
                <w:rFonts w:ascii="仿宋" w:eastAsia="仿宋" w:hAnsi="仿宋"/>
                <w:color w:val="333333"/>
                <w:sz w:val="22"/>
                <w:szCs w:val="22"/>
                <w:shd w:val="clear" w:color="auto" w:fill="FFFFFF"/>
              </w:rPr>
              <w:t>或从事过相关项目研究</w:t>
            </w:r>
            <w:r>
              <w:rPr>
                <w:rFonts w:ascii="仿宋" w:eastAsia="仿宋" w:hAnsi="仿宋" w:hint="eastAsia"/>
                <w:color w:val="333333"/>
                <w:sz w:val="22"/>
                <w:szCs w:val="22"/>
                <w:shd w:val="clear" w:color="auto" w:fill="FFFFFF"/>
              </w:rPr>
              <w:t>；</w:t>
            </w:r>
            <w:r w:rsidR="00371418" w:rsidRPr="00325549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有三年</w:t>
            </w:r>
            <w:r w:rsidR="00371418">
              <w:rPr>
                <w:rFonts w:ascii="仿宋" w:eastAsia="仿宋" w:hAnsi="仿宋" w:cs="宋体" w:hint="eastAsia"/>
                <w:color w:val="000000"/>
                <w:sz w:val="22"/>
              </w:rPr>
              <w:t>以上专业对口的职</w:t>
            </w:r>
            <w:r w:rsidR="00D74ECB">
              <w:rPr>
                <w:rFonts w:ascii="仿宋" w:eastAsia="仿宋" w:hAnsi="仿宋" w:cs="宋体" w:hint="eastAsia"/>
                <w:color w:val="000000"/>
                <w:sz w:val="22"/>
              </w:rPr>
              <w:t>业岗位实践工作经</w:t>
            </w:r>
            <w:r w:rsidR="00D74ECB">
              <w:rPr>
                <w:rFonts w:ascii="仿宋" w:eastAsia="仿宋" w:hAnsi="仿宋" w:cs="宋体" w:hint="eastAsia"/>
                <w:color w:val="000000"/>
                <w:sz w:val="22"/>
              </w:rPr>
              <w:lastRenderedPageBreak/>
              <w:t>历者优先</w:t>
            </w:r>
          </w:p>
        </w:tc>
      </w:tr>
      <w:tr w:rsidR="002679D4">
        <w:trPr>
          <w:trHeight w:val="145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物流管理骨干教师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069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市场营销专业带头人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专业对口或相近专业；在本专业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F32117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主持本专业的专业建设、课程建设、实训室建设等；承担教学、科研、指导青年教师等工作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有三年以上专业对口的职业岗位实践工作经历者优先</w:t>
            </w:r>
          </w:p>
        </w:tc>
      </w:tr>
      <w:tr w:rsidR="002679D4">
        <w:trPr>
          <w:trHeight w:val="1410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市场营销骨干教师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全日制普通硕士研究生及以上/中级以上职称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专业对口或相近；深入掌握本专业领域知识结构，能承担和创新本专业主干课程教学工作，具有本专业教学工作经历3年以上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承担本专业主干课程教学与改革工作，参与专业建设与课程建设工作等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926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有一年以上专业对口的职业岗位实践工作经历者优先</w:t>
            </w:r>
          </w:p>
        </w:tc>
      </w:tr>
      <w:tr w:rsidR="002679D4">
        <w:trPr>
          <w:trHeight w:val="1455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金融类高级专业技术职称人员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全日制普通本科及以上/副高级专业职称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352"/>
        </w:trPr>
        <w:tc>
          <w:tcPr>
            <w:tcW w:w="1376" w:type="dxa"/>
            <w:vMerge/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会计类高级专业技术职称人员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全日制普通本科及以上/副高级专业职称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1269"/>
        </w:trPr>
        <w:tc>
          <w:tcPr>
            <w:tcW w:w="1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商务、营销类高级专业技术职称人员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全日制普通本科及以上/副高级专业职称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专业对口或相近，具备本专业非教师高级职称，有较长期的行业（企业）实践工作经历，动手操作能力强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40周岁以内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承担理论教学、实践指导科研、实训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室维护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管理等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硕士、博士优先考虑，特别优秀者年龄可适当放宽</w:t>
            </w:r>
          </w:p>
        </w:tc>
      </w:tr>
      <w:tr w:rsidR="002679D4">
        <w:trPr>
          <w:trHeight w:val="682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基础教学部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大学语文教师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7A766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</w:t>
            </w:r>
            <w:r w:rsidR="00BC0F55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723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大学英语教师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C31DB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7A7669" w:rsidP="007A766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89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大学数学教师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7A7669" w:rsidP="007A766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高等数学、经济数学、基础数学等课程教学及其他工作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76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政治理论教师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C31DB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FF44B0" w:rsidP="00FF44B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81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体育教师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C31DB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FF44B0" w:rsidP="00FF44B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  <w:r w:rsidR="00BC0F55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（男）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9C626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乒乓球、排球、田</w:t>
            </w:r>
            <w:r w:rsidR="007A7669">
              <w:rPr>
                <w:rFonts w:ascii="仿宋" w:eastAsia="仿宋" w:hAnsi="仿宋" w:cs="宋体" w:hint="eastAsia"/>
                <w:color w:val="000000"/>
                <w:sz w:val="22"/>
              </w:rPr>
              <w:t>径专项优先</w:t>
            </w:r>
          </w:p>
        </w:tc>
      </w:tr>
      <w:tr w:rsidR="002679D4">
        <w:trPr>
          <w:trHeight w:val="81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物理教师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FF44B0" w:rsidP="00FF44B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815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生物教师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FF44B0" w:rsidP="00FF44B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专业对口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BC0F55">
            <w:pPr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BC0F5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本专业课程教学等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DC179B">
        <w:trPr>
          <w:trHeight w:val="815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9B" w:rsidRDefault="00DC179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79B" w:rsidRDefault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心理学</w:t>
            </w:r>
            <w:r w:rsidR="004C590C">
              <w:rPr>
                <w:rFonts w:ascii="仿宋" w:eastAsia="仿宋" w:hAnsi="仿宋" w:cs="宋体" w:hint="eastAsia"/>
                <w:color w:val="000000"/>
                <w:sz w:val="22"/>
              </w:rPr>
              <w:t>骨干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79B" w:rsidRDefault="00DC179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9B" w:rsidRDefault="005C45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C179B" w:rsidRDefault="007A7669" w:rsidP="005C45E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；在本专业</w:t>
            </w:r>
            <w:r w:rsidR="005C45EF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79B" w:rsidRDefault="00F32117" w:rsidP="00F32117">
            <w:pP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9B" w:rsidRDefault="00DC179B" w:rsidP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课程建设、实验室建设；教学；课题研究；指导青年教师等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179B" w:rsidRDefault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DC179B">
        <w:trPr>
          <w:trHeight w:val="815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9B" w:rsidRDefault="00DC179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79B" w:rsidRPr="00DC179B" w:rsidRDefault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教育学</w:t>
            </w:r>
            <w:r w:rsidR="004C590C">
              <w:rPr>
                <w:rFonts w:ascii="仿宋" w:eastAsia="仿宋" w:hAnsi="仿宋" w:cs="宋体" w:hint="eastAsia"/>
                <w:color w:val="000000"/>
                <w:sz w:val="22"/>
              </w:rPr>
              <w:t>骨干</w:t>
            </w:r>
            <w:r>
              <w:rPr>
                <w:rFonts w:ascii="仿宋" w:eastAsia="仿宋" w:hAnsi="仿宋" w:cs="宋体" w:hint="eastAsia"/>
                <w:color w:val="000000"/>
                <w:sz w:val="22"/>
              </w:rPr>
              <w:t>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79B" w:rsidRDefault="00DC179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9B" w:rsidRDefault="005C45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全日制普通硕士研究生及以上/副教授职称及以上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C179B" w:rsidRDefault="007A766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专业对口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；在本专业</w:t>
            </w:r>
            <w:r w:rsidR="005C45EF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教育</w:t>
            </w:r>
            <w:r w:rsidR="005C45EF"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  <w:t>领域有较高造诣和较大影响力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79B" w:rsidRDefault="00F32117" w:rsidP="00F32117">
            <w:pP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45周岁以下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9B" w:rsidRDefault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课程建设、实验室建设；教学；课题研究；指导青年教师等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179B" w:rsidRDefault="00DC179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2679D4">
        <w:trPr>
          <w:trHeight w:val="50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D4" w:rsidRDefault="00BC0F5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0E3CD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2679D4" w:rsidRDefault="002679D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79D4" w:rsidRDefault="002679D4">
            <w:pPr>
              <w:rPr>
                <w:rFonts w:ascii="仿宋" w:eastAsia="仿宋" w:hAnsi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9D4" w:rsidRDefault="002679D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</w:tbl>
    <w:p w:rsidR="002679D4" w:rsidRDefault="002679D4">
      <w:pPr>
        <w:tabs>
          <w:tab w:val="left" w:pos="3285"/>
        </w:tabs>
      </w:pPr>
    </w:p>
    <w:p w:rsidR="00AD4E02" w:rsidRDefault="00AD4E02">
      <w:pPr>
        <w:tabs>
          <w:tab w:val="left" w:pos="3285"/>
        </w:tabs>
      </w:pPr>
    </w:p>
    <w:p w:rsidR="00AD4E02" w:rsidRPr="00332F26" w:rsidRDefault="00AD4E02" w:rsidP="00332F26">
      <w:pPr>
        <w:tabs>
          <w:tab w:val="left" w:pos="3285"/>
        </w:tabs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32F26">
        <w:rPr>
          <w:rFonts w:ascii="黑体" w:eastAsia="黑体" w:hAnsi="黑体" w:hint="eastAsia"/>
          <w:sz w:val="32"/>
          <w:szCs w:val="32"/>
        </w:rPr>
        <w:t>招聘教师到岗时间节点</w:t>
      </w:r>
      <w:r w:rsidR="001068E5">
        <w:rPr>
          <w:rFonts w:ascii="黑体" w:eastAsia="黑体" w:hAnsi="黑体" w:hint="eastAsia"/>
          <w:sz w:val="32"/>
          <w:szCs w:val="32"/>
        </w:rPr>
        <w:t>安排</w:t>
      </w:r>
    </w:p>
    <w:p w:rsidR="00AD4E02" w:rsidRPr="00332F26" w:rsidRDefault="00332F26" w:rsidP="00332F26">
      <w:pPr>
        <w:tabs>
          <w:tab w:val="left" w:pos="3285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2017年12月至2018年1</w:t>
      </w:r>
      <w:r w:rsidRPr="00332F26">
        <w:rPr>
          <w:rFonts w:asciiTheme="majorEastAsia" w:eastAsiaTheme="majorEastAsia" w:hAnsiTheme="majorEastAsia" w:hint="eastAsia"/>
          <w:sz w:val="28"/>
          <w:szCs w:val="28"/>
        </w:rPr>
        <w:t>月为第一批教师到岗时间。主要为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2017—2018学年第2</w:t>
      </w:r>
      <w:r w:rsidRPr="00332F26">
        <w:rPr>
          <w:rFonts w:asciiTheme="majorEastAsia" w:eastAsiaTheme="majorEastAsia" w:hAnsiTheme="majorEastAsia" w:hint="eastAsia"/>
          <w:sz w:val="28"/>
          <w:szCs w:val="28"/>
        </w:rPr>
        <w:t>学期各专业新</w:t>
      </w:r>
      <w:r w:rsidR="001068E5" w:rsidRPr="00332F26">
        <w:rPr>
          <w:rFonts w:asciiTheme="majorEastAsia" w:eastAsiaTheme="majorEastAsia" w:hAnsiTheme="majorEastAsia" w:hint="eastAsia"/>
          <w:sz w:val="28"/>
          <w:szCs w:val="28"/>
        </w:rPr>
        <w:t>开</w:t>
      </w:r>
      <w:r w:rsidRPr="00332F26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="001068E5">
        <w:rPr>
          <w:rFonts w:asciiTheme="majorEastAsia" w:eastAsiaTheme="majorEastAsia" w:hAnsiTheme="majorEastAsia" w:hint="eastAsia"/>
          <w:sz w:val="28"/>
          <w:szCs w:val="28"/>
        </w:rPr>
        <w:t>所需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授课教师</w:t>
      </w:r>
      <w:r w:rsidRPr="00332F26">
        <w:rPr>
          <w:rFonts w:asciiTheme="majorEastAsia" w:eastAsiaTheme="majorEastAsia" w:hAnsiTheme="majorEastAsia" w:hint="eastAsia"/>
          <w:sz w:val="28"/>
          <w:szCs w:val="28"/>
        </w:rPr>
        <w:t>进行数量上的补充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AD4E02" w:rsidRPr="00332F26" w:rsidRDefault="00332F26" w:rsidP="00332F26">
      <w:pPr>
        <w:tabs>
          <w:tab w:val="left" w:pos="3285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2018年3月至4月为第二批教师到岗时间。主要是为启动2018年新开专业的人才培养方案制订和新专业开课等工作进行准备；</w:t>
      </w:r>
    </w:p>
    <w:p w:rsidR="001068E5" w:rsidRDefault="00332F26" w:rsidP="00332F26">
      <w:pPr>
        <w:tabs>
          <w:tab w:val="left" w:pos="3285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AD4E02" w:rsidRPr="00332F26">
        <w:rPr>
          <w:rFonts w:asciiTheme="majorEastAsia" w:eastAsiaTheme="majorEastAsia" w:hAnsiTheme="majorEastAsia" w:hint="eastAsia"/>
          <w:sz w:val="28"/>
          <w:szCs w:val="28"/>
        </w:rPr>
        <w:t>2018年5月至6月为第三批教师到岗时间。主要是补充前两批教师到岗后可能还存在数量上的不足。</w:t>
      </w:r>
    </w:p>
    <w:p w:rsidR="00AD4E02" w:rsidRPr="00332F26" w:rsidRDefault="001068E5" w:rsidP="00332F26">
      <w:pPr>
        <w:tabs>
          <w:tab w:val="left" w:pos="3285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三批教师全部到岗后，</w:t>
      </w:r>
      <w:r w:rsidR="00332F26">
        <w:rPr>
          <w:rFonts w:asciiTheme="majorEastAsia" w:eastAsiaTheme="majorEastAsia" w:hAnsiTheme="majorEastAsia" w:hint="eastAsia"/>
          <w:sz w:val="28"/>
          <w:szCs w:val="28"/>
        </w:rPr>
        <w:t>暑假期间</w:t>
      </w:r>
      <w:r w:rsidR="002D7B46">
        <w:rPr>
          <w:rFonts w:asciiTheme="majorEastAsia" w:eastAsiaTheme="majorEastAsia" w:hAnsiTheme="majorEastAsia" w:hint="eastAsia"/>
          <w:sz w:val="28"/>
          <w:szCs w:val="28"/>
        </w:rPr>
        <w:t>学校</w:t>
      </w:r>
      <w:r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2D7B46">
        <w:rPr>
          <w:rFonts w:asciiTheme="majorEastAsia" w:eastAsiaTheme="majorEastAsia" w:hAnsiTheme="majorEastAsia" w:hint="eastAsia"/>
          <w:sz w:val="28"/>
          <w:szCs w:val="28"/>
        </w:rPr>
        <w:t>组织</w:t>
      </w:r>
      <w:r>
        <w:rPr>
          <w:rFonts w:asciiTheme="majorEastAsia" w:eastAsiaTheme="majorEastAsia" w:hAnsiTheme="majorEastAsia" w:hint="eastAsia"/>
          <w:sz w:val="28"/>
          <w:szCs w:val="28"/>
        </w:rPr>
        <w:t>对全体教师的</w:t>
      </w:r>
      <w:r w:rsidR="00332F26">
        <w:rPr>
          <w:rFonts w:asciiTheme="majorEastAsia" w:eastAsiaTheme="majorEastAsia" w:hAnsiTheme="majorEastAsia" w:hint="eastAsia"/>
          <w:sz w:val="28"/>
          <w:szCs w:val="28"/>
        </w:rPr>
        <w:t>培训。</w:t>
      </w:r>
    </w:p>
    <w:sectPr w:rsidR="00AD4E02" w:rsidRPr="00332F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20" w:rsidRDefault="009E6B20" w:rsidP="005C45EF">
      <w:r>
        <w:separator/>
      </w:r>
    </w:p>
  </w:endnote>
  <w:endnote w:type="continuationSeparator" w:id="0">
    <w:p w:rsidR="009E6B20" w:rsidRDefault="009E6B20" w:rsidP="005C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20" w:rsidRDefault="009E6B20" w:rsidP="005C45EF">
      <w:r>
        <w:separator/>
      </w:r>
    </w:p>
  </w:footnote>
  <w:footnote w:type="continuationSeparator" w:id="0">
    <w:p w:rsidR="009E6B20" w:rsidRDefault="009E6B20" w:rsidP="005C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1911"/>
    <w:rsid w:val="000109B3"/>
    <w:rsid w:val="000670EA"/>
    <w:rsid w:val="000758CC"/>
    <w:rsid w:val="00092193"/>
    <w:rsid w:val="0009462E"/>
    <w:rsid w:val="000A66A8"/>
    <w:rsid w:val="000D67ED"/>
    <w:rsid w:val="000E3CD0"/>
    <w:rsid w:val="001068E5"/>
    <w:rsid w:val="001135DA"/>
    <w:rsid w:val="00113D8C"/>
    <w:rsid w:val="00115702"/>
    <w:rsid w:val="0012404E"/>
    <w:rsid w:val="00124B64"/>
    <w:rsid w:val="0012603E"/>
    <w:rsid w:val="00132371"/>
    <w:rsid w:val="001410C4"/>
    <w:rsid w:val="001427C6"/>
    <w:rsid w:val="0016580C"/>
    <w:rsid w:val="00177902"/>
    <w:rsid w:val="001828CD"/>
    <w:rsid w:val="00190808"/>
    <w:rsid w:val="0019535B"/>
    <w:rsid w:val="001A1303"/>
    <w:rsid w:val="001B3ABA"/>
    <w:rsid w:val="001B424E"/>
    <w:rsid w:val="001B6E0A"/>
    <w:rsid w:val="001C6418"/>
    <w:rsid w:val="001D6563"/>
    <w:rsid w:val="002003E4"/>
    <w:rsid w:val="00216214"/>
    <w:rsid w:val="002373F5"/>
    <w:rsid w:val="0024544B"/>
    <w:rsid w:val="00263BEB"/>
    <w:rsid w:val="00264C41"/>
    <w:rsid w:val="002673C4"/>
    <w:rsid w:val="002679D4"/>
    <w:rsid w:val="00275433"/>
    <w:rsid w:val="00277E57"/>
    <w:rsid w:val="00287938"/>
    <w:rsid w:val="0029530D"/>
    <w:rsid w:val="002B2005"/>
    <w:rsid w:val="002B6844"/>
    <w:rsid w:val="002B6D87"/>
    <w:rsid w:val="002D1F38"/>
    <w:rsid w:val="002D5AF6"/>
    <w:rsid w:val="002D7B46"/>
    <w:rsid w:val="002F2691"/>
    <w:rsid w:val="002F3372"/>
    <w:rsid w:val="002F3B6F"/>
    <w:rsid w:val="003034D4"/>
    <w:rsid w:val="0030438D"/>
    <w:rsid w:val="003054E0"/>
    <w:rsid w:val="003111A3"/>
    <w:rsid w:val="00313513"/>
    <w:rsid w:val="00325549"/>
    <w:rsid w:val="0033241A"/>
    <w:rsid w:val="00332F26"/>
    <w:rsid w:val="00337B30"/>
    <w:rsid w:val="003671E3"/>
    <w:rsid w:val="00371418"/>
    <w:rsid w:val="003808CB"/>
    <w:rsid w:val="0039104E"/>
    <w:rsid w:val="0039680D"/>
    <w:rsid w:val="003A36D7"/>
    <w:rsid w:val="003A759F"/>
    <w:rsid w:val="003E0076"/>
    <w:rsid w:val="00403AF9"/>
    <w:rsid w:val="004169C6"/>
    <w:rsid w:val="00432507"/>
    <w:rsid w:val="004521BA"/>
    <w:rsid w:val="00472EE9"/>
    <w:rsid w:val="004A0C8D"/>
    <w:rsid w:val="004A6A94"/>
    <w:rsid w:val="004C490C"/>
    <w:rsid w:val="004C590C"/>
    <w:rsid w:val="004E03D3"/>
    <w:rsid w:val="00500071"/>
    <w:rsid w:val="00504A62"/>
    <w:rsid w:val="005124D3"/>
    <w:rsid w:val="00515581"/>
    <w:rsid w:val="00547579"/>
    <w:rsid w:val="00562C57"/>
    <w:rsid w:val="00576FF9"/>
    <w:rsid w:val="00586B56"/>
    <w:rsid w:val="00587FD5"/>
    <w:rsid w:val="005C45EF"/>
    <w:rsid w:val="005C47D7"/>
    <w:rsid w:val="005D1458"/>
    <w:rsid w:val="005E1601"/>
    <w:rsid w:val="005E2C11"/>
    <w:rsid w:val="005E373B"/>
    <w:rsid w:val="005F65B2"/>
    <w:rsid w:val="006115DC"/>
    <w:rsid w:val="0062768B"/>
    <w:rsid w:val="00631437"/>
    <w:rsid w:val="00632124"/>
    <w:rsid w:val="00656B76"/>
    <w:rsid w:val="00672205"/>
    <w:rsid w:val="00685067"/>
    <w:rsid w:val="006A06AC"/>
    <w:rsid w:val="006A15A0"/>
    <w:rsid w:val="00703C2B"/>
    <w:rsid w:val="007079DC"/>
    <w:rsid w:val="007261DB"/>
    <w:rsid w:val="00734E87"/>
    <w:rsid w:val="00743A0E"/>
    <w:rsid w:val="00751B36"/>
    <w:rsid w:val="0076017D"/>
    <w:rsid w:val="00760B3C"/>
    <w:rsid w:val="007877D7"/>
    <w:rsid w:val="0079427A"/>
    <w:rsid w:val="007A0D69"/>
    <w:rsid w:val="007A3F84"/>
    <w:rsid w:val="007A7669"/>
    <w:rsid w:val="007C24AB"/>
    <w:rsid w:val="007C54F9"/>
    <w:rsid w:val="007C768D"/>
    <w:rsid w:val="007D3AAB"/>
    <w:rsid w:val="007F25B5"/>
    <w:rsid w:val="00800345"/>
    <w:rsid w:val="00802B2F"/>
    <w:rsid w:val="00807714"/>
    <w:rsid w:val="00827FA9"/>
    <w:rsid w:val="008451FC"/>
    <w:rsid w:val="00847067"/>
    <w:rsid w:val="00871552"/>
    <w:rsid w:val="008B1101"/>
    <w:rsid w:val="008B6790"/>
    <w:rsid w:val="008B6E86"/>
    <w:rsid w:val="008D4A00"/>
    <w:rsid w:val="008E2BB4"/>
    <w:rsid w:val="008F1AA9"/>
    <w:rsid w:val="00902DF4"/>
    <w:rsid w:val="00903897"/>
    <w:rsid w:val="009041B2"/>
    <w:rsid w:val="009130C1"/>
    <w:rsid w:val="009204FB"/>
    <w:rsid w:val="00921FC2"/>
    <w:rsid w:val="00926042"/>
    <w:rsid w:val="00940A9E"/>
    <w:rsid w:val="00943DBB"/>
    <w:rsid w:val="00950F5D"/>
    <w:rsid w:val="00983001"/>
    <w:rsid w:val="00990D1D"/>
    <w:rsid w:val="009926DD"/>
    <w:rsid w:val="009B60E5"/>
    <w:rsid w:val="009C626A"/>
    <w:rsid w:val="009E6B20"/>
    <w:rsid w:val="009F47D8"/>
    <w:rsid w:val="009F62E2"/>
    <w:rsid w:val="009F7FD7"/>
    <w:rsid w:val="00A24C32"/>
    <w:rsid w:val="00A44290"/>
    <w:rsid w:val="00A56634"/>
    <w:rsid w:val="00A626F1"/>
    <w:rsid w:val="00A629FC"/>
    <w:rsid w:val="00A716D7"/>
    <w:rsid w:val="00A828EB"/>
    <w:rsid w:val="00A836C1"/>
    <w:rsid w:val="00A9684F"/>
    <w:rsid w:val="00AB2715"/>
    <w:rsid w:val="00AC04D5"/>
    <w:rsid w:val="00AD4E02"/>
    <w:rsid w:val="00AD52FB"/>
    <w:rsid w:val="00AE0474"/>
    <w:rsid w:val="00B00167"/>
    <w:rsid w:val="00B013F7"/>
    <w:rsid w:val="00B05B37"/>
    <w:rsid w:val="00B104F6"/>
    <w:rsid w:val="00B105DE"/>
    <w:rsid w:val="00B32892"/>
    <w:rsid w:val="00B32C92"/>
    <w:rsid w:val="00B34A2A"/>
    <w:rsid w:val="00B34E7D"/>
    <w:rsid w:val="00B4601D"/>
    <w:rsid w:val="00B513CC"/>
    <w:rsid w:val="00B51EB5"/>
    <w:rsid w:val="00B525BF"/>
    <w:rsid w:val="00B643CC"/>
    <w:rsid w:val="00BA3018"/>
    <w:rsid w:val="00BB0ED2"/>
    <w:rsid w:val="00BB2DE9"/>
    <w:rsid w:val="00BB46BC"/>
    <w:rsid w:val="00BC0F55"/>
    <w:rsid w:val="00BD4A62"/>
    <w:rsid w:val="00BD4AD1"/>
    <w:rsid w:val="00BE30F7"/>
    <w:rsid w:val="00C05B47"/>
    <w:rsid w:val="00C13DDB"/>
    <w:rsid w:val="00C1651A"/>
    <w:rsid w:val="00C31DBB"/>
    <w:rsid w:val="00C34435"/>
    <w:rsid w:val="00C4160B"/>
    <w:rsid w:val="00C4286C"/>
    <w:rsid w:val="00C469A6"/>
    <w:rsid w:val="00C6537A"/>
    <w:rsid w:val="00C73300"/>
    <w:rsid w:val="00C9071F"/>
    <w:rsid w:val="00C97691"/>
    <w:rsid w:val="00CB570F"/>
    <w:rsid w:val="00CC36C4"/>
    <w:rsid w:val="00CE5948"/>
    <w:rsid w:val="00D15C6E"/>
    <w:rsid w:val="00D246E2"/>
    <w:rsid w:val="00D3200F"/>
    <w:rsid w:val="00D37F08"/>
    <w:rsid w:val="00D41FF3"/>
    <w:rsid w:val="00D673C0"/>
    <w:rsid w:val="00D74ECB"/>
    <w:rsid w:val="00D92827"/>
    <w:rsid w:val="00D975A2"/>
    <w:rsid w:val="00DB152C"/>
    <w:rsid w:val="00DC179B"/>
    <w:rsid w:val="00DC4EAD"/>
    <w:rsid w:val="00DC55D8"/>
    <w:rsid w:val="00DD5B4B"/>
    <w:rsid w:val="00E417FA"/>
    <w:rsid w:val="00E46516"/>
    <w:rsid w:val="00E500F7"/>
    <w:rsid w:val="00E65BB2"/>
    <w:rsid w:val="00E75549"/>
    <w:rsid w:val="00E779BA"/>
    <w:rsid w:val="00E8554B"/>
    <w:rsid w:val="00E919D5"/>
    <w:rsid w:val="00EA324A"/>
    <w:rsid w:val="00EA3A08"/>
    <w:rsid w:val="00EC3358"/>
    <w:rsid w:val="00ED0150"/>
    <w:rsid w:val="00EE20B7"/>
    <w:rsid w:val="00EE7860"/>
    <w:rsid w:val="00F21C2D"/>
    <w:rsid w:val="00F22E4F"/>
    <w:rsid w:val="00F32117"/>
    <w:rsid w:val="00F55B69"/>
    <w:rsid w:val="00F776CB"/>
    <w:rsid w:val="00F8035D"/>
    <w:rsid w:val="00F807CF"/>
    <w:rsid w:val="00F8137F"/>
    <w:rsid w:val="00F81DF6"/>
    <w:rsid w:val="00F92A72"/>
    <w:rsid w:val="00FA13E6"/>
    <w:rsid w:val="00FA78C4"/>
    <w:rsid w:val="00FB76DB"/>
    <w:rsid w:val="00FC0282"/>
    <w:rsid w:val="00FC6844"/>
    <w:rsid w:val="00FC7269"/>
    <w:rsid w:val="00FF44B0"/>
    <w:rsid w:val="07431E9F"/>
    <w:rsid w:val="0DF050AA"/>
    <w:rsid w:val="0DFB1757"/>
    <w:rsid w:val="268A1A08"/>
    <w:rsid w:val="2F7A2151"/>
    <w:rsid w:val="307E3F7D"/>
    <w:rsid w:val="36D5302E"/>
    <w:rsid w:val="3A271086"/>
    <w:rsid w:val="3E29291A"/>
    <w:rsid w:val="44B13F7C"/>
    <w:rsid w:val="4BCF33BC"/>
    <w:rsid w:val="4C722F27"/>
    <w:rsid w:val="5B8D556C"/>
    <w:rsid w:val="5C6220D9"/>
    <w:rsid w:val="5F681CFC"/>
    <w:rsid w:val="60225F0C"/>
    <w:rsid w:val="61321911"/>
    <w:rsid w:val="624966EE"/>
    <w:rsid w:val="670851D7"/>
    <w:rsid w:val="6AE5026F"/>
    <w:rsid w:val="71BC5959"/>
    <w:rsid w:val="73AD1234"/>
    <w:rsid w:val="7C02570A"/>
    <w:rsid w:val="7D5776C1"/>
    <w:rsid w:val="7FD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34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72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34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7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2B169-9545-4CB3-82BF-2758BE8E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gta</cp:lastModifiedBy>
  <cp:revision>6</cp:revision>
  <dcterms:created xsi:type="dcterms:W3CDTF">2017-05-19T09:30:00Z</dcterms:created>
  <dcterms:modified xsi:type="dcterms:W3CDTF">2017-11-06T06:34:00Z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