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50" w:afterAutospacing="0"/>
        <w:ind w:left="0" w:right="0" w:firstLine="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17"/>
          <w:szCs w:val="17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</w:rPr>
        <w:t>2019年春季</w:t>
      </w:r>
      <w:r>
        <w:rPr>
          <w:rStyle w:val="5"/>
          <w:rFonts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  <w:bdr w:val="none" w:color="auto" w:sz="0" w:space="0"/>
        </w:rPr>
        <w:t>城北区教育局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  <w:bdr w:val="none" w:color="auto" w:sz="0" w:space="0"/>
        </w:rPr>
        <w:t>面向社会认定</w:t>
      </w:r>
      <w:bookmarkStart w:id="0" w:name="_GoBack"/>
      <w:bookmarkEnd w:id="0"/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  <w:bdr w:val="none" w:color="auto" w:sz="0" w:space="0"/>
        </w:rPr>
        <w:t>教师资格日程安排</w:t>
      </w:r>
    </w:p>
    <w:tbl>
      <w:tblPr>
        <w:tblW w:w="8306" w:type="dxa"/>
        <w:tblInd w:w="0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03"/>
        <w:gridCol w:w="3904"/>
        <w:gridCol w:w="963"/>
        <w:gridCol w:w="1636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36" w:type="dxa"/>
        </w:trPr>
        <w:tc>
          <w:tcPr>
            <w:tcW w:w="5707" w:type="dxa"/>
            <w:gridSpan w:val="2"/>
            <w:vMerge w:val="restar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2019年4月2日</w:t>
            </w:r>
          </w:p>
        </w:tc>
        <w:tc>
          <w:tcPr>
            <w:tcW w:w="963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36" w:type="dxa"/>
        </w:trPr>
        <w:tc>
          <w:tcPr>
            <w:tcW w:w="5707" w:type="dxa"/>
            <w:gridSpan w:val="2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63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36" w:type="dxa"/>
        </w:trPr>
        <w:tc>
          <w:tcPr>
            <w:tcW w:w="1803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时  间(法定工作日)</w:t>
            </w:r>
          </w:p>
        </w:tc>
        <w:tc>
          <w:tcPr>
            <w:tcW w:w="390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内              容</w:t>
            </w:r>
          </w:p>
        </w:tc>
        <w:tc>
          <w:tcPr>
            <w:tcW w:w="963" w:type="dxa"/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36" w:type="dxa"/>
        </w:trPr>
        <w:tc>
          <w:tcPr>
            <w:tcW w:w="1803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春季：4月11日至19日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6月24日至28日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秋季：9月19日至27日</w:t>
            </w:r>
          </w:p>
        </w:tc>
        <w:tc>
          <w:tcPr>
            <w:tcW w:w="390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申请人登陆中国教师资格网，网址：http//www.jszg.edu.cn进行网上报名。</w:t>
            </w:r>
          </w:p>
        </w:tc>
        <w:tc>
          <w:tcPr>
            <w:tcW w:w="963" w:type="dxa"/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36" w:type="dxa"/>
        </w:trPr>
        <w:tc>
          <w:tcPr>
            <w:tcW w:w="1803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春季：4月12日至22日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6月25日至7月1日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秋季：9月20日至29日</w:t>
            </w:r>
          </w:p>
        </w:tc>
        <w:tc>
          <w:tcPr>
            <w:tcW w:w="390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申请人提交申报材料，现场确认网上报名信息。</w:t>
            </w:r>
          </w:p>
        </w:tc>
        <w:tc>
          <w:tcPr>
            <w:tcW w:w="963" w:type="dxa"/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36" w:type="dxa"/>
        </w:trPr>
        <w:tc>
          <w:tcPr>
            <w:tcW w:w="1803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春季：4月25日至26日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     7月3日至4日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秋季：10月10日至11日</w:t>
            </w:r>
          </w:p>
        </w:tc>
        <w:tc>
          <w:tcPr>
            <w:tcW w:w="390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经现场确认通过的人员，空腹到指定医院集合，统一进行体检，自带体检费。</w:t>
            </w:r>
          </w:p>
        </w:tc>
        <w:tc>
          <w:tcPr>
            <w:tcW w:w="963" w:type="dxa"/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36" w:type="dxa"/>
        </w:trPr>
        <w:tc>
          <w:tcPr>
            <w:tcW w:w="1803" w:type="dxa"/>
            <w:vMerge w:val="restar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5月10日至15日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10月17日至23日</w:t>
            </w:r>
          </w:p>
        </w:tc>
        <w:tc>
          <w:tcPr>
            <w:tcW w:w="3904" w:type="dxa"/>
            <w:vMerge w:val="restar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经现场确认通过、体检合格的“两学”合格申请认定人员到教师资格认定机构抽签，参加由认定机构组织的教育教学能力测试。考试地点以准考证提供的地点为准，考试时间以抽签条上的时间和顺序为准。</w:t>
            </w:r>
          </w:p>
        </w:tc>
        <w:tc>
          <w:tcPr>
            <w:tcW w:w="963" w:type="dxa"/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03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3904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63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7月5日至10日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11月10日至30日</w:t>
            </w:r>
          </w:p>
        </w:tc>
        <w:tc>
          <w:tcPr>
            <w:tcW w:w="163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审查、录入、认定阶段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03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3904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63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7月11日至15日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11月30日至12月10日</w:t>
            </w:r>
          </w:p>
        </w:tc>
        <w:tc>
          <w:tcPr>
            <w:tcW w:w="163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公示认定通过人员名单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03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7月15日至7月30日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12月11日至12月30日</w:t>
            </w:r>
          </w:p>
        </w:tc>
        <w:tc>
          <w:tcPr>
            <w:tcW w:w="390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打印资格证书、发证</w:t>
            </w:r>
          </w:p>
        </w:tc>
        <w:tc>
          <w:tcPr>
            <w:tcW w:w="963" w:type="dxa"/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636" w:type="dxa"/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8F6947"/>
    <w:rsid w:val="508F69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2019-04-03T04:31:00Z</dcterms:created>
  <dc:creator>ASUS</dc:creator>
  <cp:lastModifiedBy>ASUS</cp:lastModifiedBy>
  <dcterms:modified xsi:type="dcterms:W3CDTF">2019-04-03T04:31:57Z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