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814"/>
        <w:gridCol w:w="4962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职高数学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成都市财贸职高1。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中学语文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成都18中1、成都七中万达学校1、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中学化学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成都20中1。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中学物理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成都36中1、成都铁中1。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中学地理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成都市树德实验中学（沙河校区）1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中学生物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成都市树德实验中学（沙河校区）1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中小学信息技术(首席信息官)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5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成都20中1、成都8中1、成都市通锦中学1、成都市金牛实验中学1、成都市茶店子小学1。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hint="eastAsia" w:eastAsia="方正仿宋_GBK" w:cs="方正仿宋_GBK"/>
                <w:color w:val="000000"/>
                <w:sz w:val="15"/>
                <w:szCs w:val="15"/>
              </w:rPr>
              <w:t>教育技术、计算机硬件、软件及应用、人工智能等相关专业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小学语文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成都市光荣小学1、成都市五丁小学1。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小学数学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成都市天回实验小学1、成都市全兴小学1。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小学体育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成都市茶店子小学1、成都市新桥小学1。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小学特殊教育</w:t>
            </w:r>
          </w:p>
        </w:tc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/>
                <w:color w:val="000000"/>
                <w:sz w:val="22"/>
              </w:rPr>
              <w:t>成都市驷马桥小学1。</w:t>
            </w:r>
          </w:p>
        </w:tc>
        <w:tc>
          <w:tcPr>
            <w:tcW w:w="1169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hint="eastAsia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8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14" w:type="dxa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>
            <w:pPr>
              <w:spacing w:line="38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8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2350"/>
    <w:rsid w:val="6FF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2019-11-19T07:07:00Z</dcterms:created>
  <dc:creator>秋叶夏花</dc:creator>
  <cp:lastModifiedBy>秋叶夏花</cp:lastModifiedBy>
  <dcterms:modified xsi:type="dcterms:W3CDTF">2019-11-19T07:07:15Z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