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小学美术学科笔试大纲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1.考查考生对美术、影视（含数字媒体艺术）专业基础知识与基本技能的理解与掌握情况，以及运用美术、影视（含数字媒体艺术）专业基础知识与基本技能进行艺术表现与创意实践的能力；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2.考查考生的审美观念与赏析美术、影视（含数字媒体艺术）作品的基本能力；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3.考查考生对小学美术课程与教学论基本理论、知识和方法的理解、掌握与运用能力；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4.考查考生综合运用所学知识分析和解决小学美术、影视（含数字媒体艺术）教学过程中实际教学问题的能力。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1.理解与掌握美术、影视（含数字媒体艺术）专业基础知识与基本技能，具有基本的美术、影视（含数字媒体艺术）专业素养；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2.熟悉与理解《义务教育艺术课程标准(2022年版)》的基本内容与核心内涵；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3.具有从事小学美术、影视（含数字媒体艺术）教育教学工作所必需的基本技能和教学、教研能力。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（一）学科专业知识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中外美术史知识及影视（含数字媒体艺术）发展史知识了解中外美术史及影视（含数字媒体艺术）历史发展的基本脉络，掌握中外不同历史时期重要的美术作品和影视（含数字媒体艺术）作品、代表人物、主要风格与流派等相关知识，理解美术、影视（含数字媒体艺术）的基本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了解中国不同历史时期各美术门类的发展演变脉络及主要成就，如：绘画艺术、雕塑艺术、工艺美术、书法、篆刻、民间美术、建筑艺术、现代媒体艺术等；了解不同时期的艺术论著，如：画学论著、书法论著等；了解近现代的美术思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了解外国不同历史时期各美术门类的发展演变脉络及主要成就，如：绘画艺术、雕塑艺术、工艺美术、建筑艺术、现代设计艺术等；了解外国从原始艺术到当代艺术的发展脉络及流派风格，如：原始与古代美术；欧洲中世纪及拜占庭美术；欧洲文艺复兴时期美术；十七、十八世纪欧洲美术；十九世纪欧洲美术及美国美术；十九世纪俄罗斯美术；亚非拉美术；现代艺术、后现代艺术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（3）掌握影视（含数字媒体艺术）基本理论和历史知识，理解影视（含数字媒体艺术）作品的思想内涵；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（4）关注当今中外美术、影视（含数字媒体艺术）前沿时事。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2.美术、影视（含数字媒体艺术）基础知识与基本技能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（1）了解透视学、艺用人体解剖学、色彩学、构图学等理论的基本知识；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（2）掌握素描、速写、水粉、水彩、油画、国画、版画等绘画门类的基础知识；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（3）掌握不同绘画种类的基本表现技法；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（4）掌握工艺美术、民间美术、建筑艺术、雕塑、书法、篆刻、影视（含数字媒体艺术）等造型艺术的相关知识；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（5）掌握图案、美术字、平面构成、色彩构成、立体构成、摄影、摄像、短视频、微电影设计制作的基本理论、基本技术与设计法则；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（6）初步具备运用计算机、数码相机、数码摄像机等工具采集图文信息的基本能力，初步掌握常用图像处理和视频编辑软件的基本使用方法；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（7）理解影视（含数字媒体艺术）作品的技术特征和形态特色；掌握影视（含数字媒体艺术）的基本艺术语言和创作技巧。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3.美术概论的主要理论和观点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（1）了解美术的概念、性质和价值等基本理论；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（2）了解美术作品的构成因素、相关属性；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（3）知道如何分析艺术作品中的艺术美；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（4）掌握艺术创作中的心理和思维活动以及艺术创作的过程。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4.知道著名的世界自然遗产、世界文化遗产的名称和人类非物质文化遗产的艺术特色；了解具有代表性、典型性的地方美术资源的主要内容及其表现形式。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（二）学科课程与教学论及其应用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了解与掌握《义务教育艺术课程标准(2022年版)》的主要内容和精神内涵，运用小学艺术教育教学理论、新课程理念指导教学行为；了解《义务教育艺术课程标准(2022年版)》中4类艺术实践活动所涉及的美术基础知识、基本技能；遵循小学艺术教育教学规律，采用合理的教学手段，实现教学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理解义务教育艺术课程性质、课程理念、设计思路；掌握艺术课程核心素养内涵、课程总目标及各学段目标；了解小学美术和影视（含数字媒体艺术）课程内容；理解小学美术和影视（含数字媒体艺术）课程的学业质量内涵及各学段学业质量描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2.掌握小学美术和影视（含数字媒体艺术）教学原则、教学规律和基本的教学方法；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3.掌握小学艺术教学评价的基本原则、内容、方式、评价结果的呈现和运用，以及学业水平考试综合评定的相关要求；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4.了解小学艺术教材编写、课程资源开发与利用的方法与策略；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5.了解教师培训与教学研究的意义及基本策略；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6.能够根据小学艺术课程的学科特点与学生的身心发展、个性特点和学习经验，采用多元化的教学方法设计、实施教学，并具备一定的分析教学案例的能力；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7.掌握教学过程中的导入技能、教学语言使用技能、提问技能、讲解技能、板书和范画技能、多媒体技术使用技能、课堂组织技能等教学技能；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8.关注并了解我国艺术教育教研前沿思想和观念。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三、绘画工具使用说明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技能创作题（美术图示题和美术创作题）可用直尺、三角尺、圆规等制图工具以及绘画铅笔、钢笔、水笔等绘画工具（限黑色）完成，不可用彩色绘画工具。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1.考试形式：闭卷、笔试；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2.考试时间120分钟，试卷分值120分；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3.主要题型：试卷采用客观试题与主观试题相结合的形式，主要包括选择题、判断题、简答题、论述题、美术图示题、美术创作题、案例分析题、教学设计题等题型；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4.内容比例：学科专业知识约占70﹪，学科课程与教学</w:t>
      </w:r>
      <w:bookmarkStart w:id="0" w:name="_GoBack"/>
      <w:bookmarkEnd w:id="0"/>
      <w:r>
        <w:rPr>
          <w:rFonts w:hint="eastAsia"/>
          <w:sz w:val="32"/>
          <w:szCs w:val="32"/>
        </w:rPr>
        <w:t>论及其应用约占30﹪。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4E1F07"/>
    <w:rsid w:val="0044488F"/>
    <w:rsid w:val="004E1F07"/>
    <w:rsid w:val="006D43E0"/>
    <w:rsid w:val="0077498E"/>
    <w:rsid w:val="190B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2170</Words>
  <Characters>2214</Characters>
  <Lines>20</Lines>
  <Paragraphs>5</Paragraphs>
  <TotalTime>5</TotalTime>
  <ScaleCrop>false</ScaleCrop>
  <LinksUpToDate>false</LinksUpToDate>
  <CharactersWithSpaces>2639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2023-03-15T03:29:00Z</dcterms:created>
  <dc:creator>Administrator</dc:creator>
  <cp:lastModifiedBy>Administrator</cp:lastModifiedBy>
  <dcterms:modified xsi:type="dcterms:W3CDTF">2023-03-15T07:03:32Z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A6E7964C60F64F7B9E43E503DE477894</vt:lpwstr>
  </property>
</Properties>
</file>