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Toc305833715"/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年幼儿园教师公开招聘命题考试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幼儿教育综合笔试大纲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主要考查申请教师资格人员的下列知识、能力和素养：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1．具有先进的教育理念。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2．具有良好的法律意识和职业道德。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56" w:firstLineChars="200"/>
        <w:textAlignment w:val="auto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3．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一定的文化素养。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56" w:firstLineChars="200"/>
        <w:textAlignment w:val="auto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4．具有阅读理解、语言表达、逻辑推理、信息处理等基本能力。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56" w:firstLineChars="200"/>
        <w:textAlignment w:val="auto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二、考试内容模块与要求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（一）职业理念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教育观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理解国家实施素质教育的基本要求。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掌握在幼儿教育中实施素质教育的途径和方法。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理解幼儿教育作为人生发展的奠基教育的重要性及其特点，能够以正确的教育价值观分析和评判教育现象。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儿童观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理解“人的全面发展”的思想。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理解“育人为本”的涵义，爱幼儿，尊重幼儿，相信每一个幼儿都具有发展潜力，维护每一个幼儿的人格与权利。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运用“育人为本”的幼儿观，在保教实践中公正地对待每一个幼儿，不因性别、民族、地域、经济状况、家庭背景和身心缺陷等歧视幼儿。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设计或选择丰富多样、适当的保教活动方式，因材施教，以促进幼儿的个性发展。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教师观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了解教师专业发展的要求；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具备终身学习的意识。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理解教师职业的责任与价值，具有从事幼儿教育工作的热情与决心。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（二）教育法律法规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1.有关教育的法律法规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了解国家主要的教育法律法规，如《中华人民共和国教育法》《中华人民共和国义务教育法》《中华人民共和国教师法》《中华人民共和国未成年人保护法》《幼儿园工作规程》等。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了解《国家中长期教育改革和发展规划纲要(2010-2020年)》的相关内容；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了解联合国《儿童权利公约》的相关内容。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2.教师权利和义务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56" w:firstLineChars="200"/>
        <w:textAlignment w:val="auto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熟悉教师的权利和义务，熟悉国家有关教育法律法规所规范的教师教育行为，依法从教。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依据国家教育法律法规，分析评价幼儿教学实践中的实际问题。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3.幼儿保护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熟悉幼儿权利保护的相关教育法规，保护幼儿的合法权利。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依据国家教育法律法规，分析评价幼儿教育工作中幼儿权利保护等实际问题。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（三）教师职业道德规范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1.教师职业道德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了解《中小学教师职业道德规范》（2008年修订），掌握教师职业道德规范的主要内容。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理解《中小学班主任工作条例》的精神。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分析评价保教实践中教师的道德规范问题。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2.教师职业行为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熟悉教师职业行为规范的要求，熟悉幼儿园教师的职业特点。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理解教师职业行为规范的主要内容，在教育活动中运用行为规范恰当地处理与幼儿、幼儿家长、同事以及教育管理者的关系。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在保教活动中，依据教师职业行为规范，爱国守法、爱岗敬业、关爱学生、教书育人、为人师表。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（四）文化素养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具有一定的文化常识。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了解中外科技发展史上的代表人物及其主要成就，熟悉常见的幼儿科普读物。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了解中外文学史上重要的作家作品，尤其是常见的儿童文学作品。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（五）基本能力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1.阅读理解能力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理解阅读材料中重要概念的含义。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理解阅读材料中重要句子的含意。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具有筛选并整合图画、文字、视频等阅读材料信息，并运用于保教工作的能力。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归纳内容要点，概括中心意思。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分析概括作者在文中的观点态度。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2.逻辑思维能力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了解一定的逻辑知识，熟悉分析、综合、概括的一般方法。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掌握比较、演绎、归纳的基本方法，准确判断、分析各种事物之间的关系。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准确而有条理地进行推理、论证。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3.信息处理能力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具有运用工具书检索信息、资料的能力。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具有运用网络检索、交流信息的能力。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具有对信息进行筛选、分类、存储和应用的能力。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具有根据保教工作的需要，设计、制作课件的能力。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4.写作能力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掌握文体知识，能根据需要按照选定的文体写作。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能够根据文章中心组织、剪裁材料。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具有布局谋篇，有效安排文章结构的能力。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语言表达准确、鲜明、生动，能够运用多种修辞手法增强表达效果。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1.考试形式：闭卷、笔试。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2.考试时间90分钟，试卷分值120分。</w:t>
      </w:r>
    </w:p>
    <w:tbl>
      <w:tblPr>
        <w:tblStyle w:val="5"/>
        <w:tblW w:w="6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0"/>
        <w:gridCol w:w="1344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模  块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比  例</w:t>
            </w:r>
          </w:p>
        </w:tc>
        <w:tc>
          <w:tcPr>
            <w:tcW w:w="2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题  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职业理念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15%</w:t>
            </w:r>
          </w:p>
        </w:tc>
        <w:tc>
          <w:tcPr>
            <w:tcW w:w="268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单项选择题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材料分析题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教育法律法规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10%</w:t>
            </w:r>
          </w:p>
        </w:tc>
        <w:tc>
          <w:tcPr>
            <w:tcW w:w="26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32"/>
                <w:szCs w:val="32"/>
              </w:rPr>
              <w:t>教师职业道德规范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15%</w:t>
            </w:r>
          </w:p>
        </w:tc>
        <w:tc>
          <w:tcPr>
            <w:tcW w:w="26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文化素养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12%</w:t>
            </w:r>
          </w:p>
        </w:tc>
        <w:tc>
          <w:tcPr>
            <w:tcW w:w="26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基本能力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48%</w:t>
            </w:r>
          </w:p>
        </w:tc>
        <w:tc>
          <w:tcPr>
            <w:tcW w:w="2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单项选择题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材料分析题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写  作  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合  计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100%</w:t>
            </w:r>
          </w:p>
        </w:tc>
        <w:tc>
          <w:tcPr>
            <w:tcW w:w="2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32"/>
                <w:szCs w:val="32"/>
              </w:rPr>
              <w:t>单 项 选 择 题 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约39%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8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非 </w:t>
            </w:r>
            <w:r>
              <w:rPr>
                <w:rFonts w:hint="eastAsia" w:ascii="仿宋_GB2312" w:hAnsi="仿宋_GB2312" w:eastAsia="仿宋_GB2312" w:cs="仿宋_GB2312"/>
                <w:spacing w:val="-20"/>
                <w:sz w:val="32"/>
                <w:szCs w:val="32"/>
              </w:rPr>
              <w:t>选  择  题 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约61%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四、题型示例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单项选择题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（1）小明在课堂上突然大叫，有的同学也跟着起哄。下列处理方式，最恰当的一项是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A．马上制止，让小明站到讲台边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B．不予理睬，继续课堂教学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C．稍作停顿，批评训斥学生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D．幽默化解，缓和课堂气氛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（2）“五岳”是我国的五大名山，下列</w:t>
      </w:r>
      <w:r>
        <w:rPr>
          <w:rFonts w:hint="eastAsia" w:ascii="仿宋_GB2312" w:hAnsi="仿宋_GB2312" w:eastAsia="仿宋_GB2312" w:cs="仿宋_GB2312"/>
          <w:sz w:val="32"/>
          <w:szCs w:val="32"/>
          <w:em w:val="dot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“五岳”的一项是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A．泰山   B．华山    C．黄山   D．衡山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阅读下面文段，回答问题。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子曰：“学而不思则罔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，思而不学则殆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。”（《论语·为政》）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【注释】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罔：迷惑、糊涂。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殆：疑惑、危险。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（3）下列对孔子这段话的理解，</w:t>
      </w:r>
      <w:r>
        <w:rPr>
          <w:rFonts w:hint="eastAsia" w:ascii="仿宋_GB2312" w:hAnsi="仿宋_GB2312" w:eastAsia="仿宋_GB2312" w:cs="仿宋_GB2312"/>
          <w:sz w:val="32"/>
          <w:szCs w:val="32"/>
          <w:em w:val="dot"/>
        </w:rPr>
        <w:t>不正确</w:t>
      </w:r>
      <w:r>
        <w:rPr>
          <w:rFonts w:hint="eastAsia" w:ascii="仿宋_GB2312" w:hAnsi="仿宋_GB2312" w:eastAsia="仿宋_GB2312" w:cs="仿宋_GB2312"/>
          <w:sz w:val="32"/>
          <w:szCs w:val="32"/>
        </w:rPr>
        <w:t>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A．在孔子看来，学和思二者不能偏废，主张学与思相结合。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B．孔子指出了学而不思的局限，也道出了思而不学的弊端。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C．光学习不思考会越学越危险，光思考不学习会越来越糊涂。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D．孔子学与思相结合的思想，在今天仍有其值得肯定的价值。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材料分析题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阅读下面材料，回答问题。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王林在学校因同学给他起外号，将同学的鼻子打出了血。班主任徐老师给王林的爸爸打电话，让他下午到学校来。放学时，王林的爸爸刚来到校门口，等在那里的徐老师当着众人的面，第一句话就是：“这么点儿大的孩子都管不好，还用我教你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请从教师职业道德规范的角度，对徐老师的做法进行评价。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写作题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请以“我为什么要当教师”为题，写一篇论述文。要求观点明确，论述具体，条理清楚，语言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流畅。不少于8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00字。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t>1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zZTcwMGYzNzRmM2JhODVlNDFiM2QzZWExN2IzYjgifQ=="/>
  </w:docVars>
  <w:rsids>
    <w:rsidRoot w:val="00D77F11"/>
    <w:rsid w:val="00066632"/>
    <w:rsid w:val="00461C95"/>
    <w:rsid w:val="00753113"/>
    <w:rsid w:val="009038CD"/>
    <w:rsid w:val="00917B4F"/>
    <w:rsid w:val="00B415BA"/>
    <w:rsid w:val="00D77F11"/>
    <w:rsid w:val="162B010F"/>
    <w:rsid w:val="2710027F"/>
    <w:rsid w:val="3C2733F3"/>
    <w:rsid w:val="734826DA"/>
    <w:rsid w:val="787D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autoRedefine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2093</Words>
  <Characters>2141</Characters>
  <Lines>16</Lines>
  <Paragraphs>4</Paragraphs>
  <TotalTime>5</TotalTime>
  <ScaleCrop>false</ScaleCrop>
  <LinksUpToDate>false</LinksUpToDate>
  <CharactersWithSpaces>2182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2023-03-15T04:03:00Z</dcterms:created>
  <dc:creator>neea</dc:creator>
  <cp:lastModifiedBy>邹飞</cp:lastModifiedBy>
  <dcterms:modified xsi:type="dcterms:W3CDTF">2024-04-28T07:34:04Z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E60F8BB66F8A435581504E5CFF8752D1_12</vt:lpwstr>
  </property>
</Properties>
</file>